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D93B8">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中高职贯通三二分段计算机网络技术</w:t>
      </w:r>
    </w:p>
    <w:p w14:paraId="2AEE534E">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专业人才培养方案</w:t>
      </w:r>
    </w:p>
    <w:p w14:paraId="056C0DD9">
      <w:pPr>
        <w:rPr>
          <w:sz w:val="32"/>
          <w:szCs w:val="32"/>
        </w:rPr>
      </w:pPr>
      <w:r>
        <w:rPr>
          <w:rFonts w:hint="eastAsia"/>
          <w:sz w:val="32"/>
          <w:szCs w:val="32"/>
        </w:rPr>
        <w:t>一、专业名称及代码</w:t>
      </w:r>
    </w:p>
    <w:p w14:paraId="1F36BAE0">
      <w:pPr>
        <w:ind w:firstLine="420"/>
        <w:rPr>
          <w:rFonts w:asciiTheme="minorEastAsia" w:hAnsiTheme="minorEastAsia" w:cstheme="minorEastAsia"/>
        </w:rPr>
      </w:pPr>
      <w:r>
        <w:rPr>
          <w:rFonts w:hint="eastAsia" w:asciiTheme="minorEastAsia" w:hAnsiTheme="minorEastAsia" w:cstheme="minorEastAsia"/>
        </w:rPr>
        <w:t>专业名称：计算机网络技术</w:t>
      </w:r>
    </w:p>
    <w:p w14:paraId="1FA7A594">
      <w:pPr>
        <w:ind w:firstLine="420"/>
        <w:rPr>
          <w:rFonts w:asciiTheme="minorEastAsia" w:hAnsiTheme="minorEastAsia" w:cstheme="minorEastAsia"/>
        </w:rPr>
      </w:pPr>
      <w:r>
        <w:rPr>
          <w:rFonts w:hint="eastAsia" w:asciiTheme="minorEastAsia" w:hAnsiTheme="minorEastAsia" w:cstheme="minorEastAsia"/>
        </w:rPr>
        <w:t>专业代码：</w:t>
      </w:r>
      <w:r>
        <w:rPr>
          <w:rFonts w:asciiTheme="minorEastAsia" w:hAnsiTheme="minorEastAsia" w:cstheme="minorEastAsia"/>
        </w:rPr>
        <w:t>510202</w:t>
      </w:r>
    </w:p>
    <w:p w14:paraId="52F42B78">
      <w:pPr>
        <w:rPr>
          <w:sz w:val="32"/>
          <w:szCs w:val="32"/>
        </w:rPr>
      </w:pPr>
      <w:r>
        <w:rPr>
          <w:rFonts w:hint="eastAsia"/>
          <w:sz w:val="32"/>
          <w:szCs w:val="32"/>
        </w:rPr>
        <w:t>二、入学要求</w:t>
      </w:r>
    </w:p>
    <w:p w14:paraId="40DD9C73">
      <w:pPr>
        <w:ind w:firstLine="420"/>
      </w:pPr>
      <w:r>
        <w:rPr>
          <w:rFonts w:hint="eastAsia"/>
        </w:rPr>
        <w:t>协议中专学校完成前三年学习并通过转段考试者。</w:t>
      </w:r>
    </w:p>
    <w:p w14:paraId="78FF39D1">
      <w:pPr>
        <w:rPr>
          <w:sz w:val="32"/>
          <w:szCs w:val="32"/>
        </w:rPr>
      </w:pPr>
      <w:r>
        <w:rPr>
          <w:rFonts w:hint="eastAsia"/>
          <w:sz w:val="32"/>
          <w:szCs w:val="32"/>
        </w:rPr>
        <w:t>三、修业年限</w:t>
      </w:r>
    </w:p>
    <w:p w14:paraId="3E3C8BB8">
      <w:pPr>
        <w:ind w:firstLine="420"/>
      </w:pPr>
      <w:r>
        <w:rPr>
          <w:rFonts w:hint="eastAsia"/>
        </w:rPr>
        <w:t>标准学制二年，弹性学制2-4年（含休学、留级、结业换发学历时间，但不包含服兵役时间）。</w:t>
      </w:r>
    </w:p>
    <w:p w14:paraId="6A43140A">
      <w:pPr>
        <w:rPr>
          <w:sz w:val="32"/>
          <w:szCs w:val="32"/>
        </w:rPr>
      </w:pPr>
      <w:r>
        <w:rPr>
          <w:rFonts w:hint="eastAsia"/>
          <w:sz w:val="32"/>
          <w:szCs w:val="32"/>
        </w:rPr>
        <w:t>四、职业面向</w:t>
      </w:r>
    </w:p>
    <w:p w14:paraId="0CB02B7D">
      <w:pPr>
        <w:ind w:firstLine="420"/>
      </w:pPr>
      <w:r>
        <w:rPr>
          <w:rFonts w:hint="eastAsia"/>
        </w:rPr>
        <w:t>通过对互联网相关</w:t>
      </w:r>
      <w:r>
        <w:t>服务业及</w:t>
      </w:r>
      <w:r>
        <w:rPr>
          <w:rFonts w:hint="eastAsia"/>
        </w:rPr>
        <w:t>信息技术服务业的调研、毕业生跟踪调研和在校生学情调研，分析计算机网络技术专业发展趋势和人才需求，确定本专业毕业生的主要就业岗位如下：</w:t>
      </w:r>
    </w:p>
    <w:p w14:paraId="7ECC2A9E">
      <w:pPr>
        <w:ind w:firstLine="420"/>
      </w:pPr>
    </w:p>
    <w:p w14:paraId="78CA2CA2">
      <w:pPr>
        <w:jc w:val="center"/>
      </w:pPr>
      <w:r>
        <w:rPr>
          <w:rFonts w:hint="eastAsia"/>
        </w:rPr>
        <w:t>表</w:t>
      </w:r>
      <w:r>
        <w:t>1  </w:t>
      </w:r>
      <w:r>
        <w:rPr>
          <w:rFonts w:hint="eastAsia"/>
        </w:rPr>
        <w:t>职业面向表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1473"/>
        <w:gridCol w:w="1320"/>
        <w:gridCol w:w="1884"/>
        <w:gridCol w:w="1752"/>
        <w:gridCol w:w="1757"/>
        <w:gridCol w:w="2019"/>
      </w:tblGrid>
      <w:tr w14:paraId="2C0715A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1473"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1DB9738E">
            <w:pPr>
              <w:jc w:val="center"/>
              <w:rPr>
                <w:b/>
                <w:bCs/>
              </w:rPr>
            </w:pPr>
            <w:bookmarkStart w:id="0" w:name="_Hlk23363499"/>
            <w:bookmarkEnd w:id="0"/>
            <w:r>
              <w:rPr>
                <w:rFonts w:hint="eastAsia"/>
                <w:b/>
                <w:bCs/>
              </w:rPr>
              <w:t>所属专业大类（代码）</w:t>
            </w:r>
          </w:p>
        </w:tc>
        <w:tc>
          <w:tcPr>
            <w:tcW w:w="1320"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4F5EFC24">
            <w:pPr>
              <w:jc w:val="center"/>
              <w:rPr>
                <w:b/>
                <w:bCs/>
              </w:rPr>
            </w:pPr>
            <w:r>
              <w:rPr>
                <w:rFonts w:hint="eastAsia"/>
                <w:b/>
                <w:bCs/>
              </w:rPr>
              <w:t>所属专业类（代码）</w:t>
            </w:r>
          </w:p>
        </w:tc>
        <w:tc>
          <w:tcPr>
            <w:tcW w:w="1884"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45125B74">
            <w:pPr>
              <w:jc w:val="center"/>
              <w:rPr>
                <w:b/>
                <w:bCs/>
              </w:rPr>
            </w:pPr>
            <w:r>
              <w:rPr>
                <w:rFonts w:hint="eastAsia"/>
                <w:b/>
                <w:bCs/>
              </w:rPr>
              <w:t>对应行业</w:t>
            </w:r>
          </w:p>
          <w:p w14:paraId="7DFB1CC5">
            <w:pPr>
              <w:jc w:val="center"/>
              <w:rPr>
                <w:b/>
                <w:bCs/>
              </w:rPr>
            </w:pPr>
            <w:r>
              <w:rPr>
                <w:rFonts w:hint="eastAsia"/>
                <w:b/>
                <w:bCs/>
              </w:rPr>
              <w:t>（代码）</w:t>
            </w:r>
          </w:p>
        </w:tc>
        <w:tc>
          <w:tcPr>
            <w:tcW w:w="1752"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30228701">
            <w:pPr>
              <w:jc w:val="center"/>
              <w:rPr>
                <w:b/>
                <w:bCs/>
              </w:rPr>
            </w:pPr>
            <w:r>
              <w:rPr>
                <w:rFonts w:hint="eastAsia"/>
                <w:b/>
                <w:bCs/>
              </w:rPr>
              <w:t>主要职业类别</w:t>
            </w:r>
          </w:p>
          <w:p w14:paraId="4B4C801E">
            <w:pPr>
              <w:jc w:val="center"/>
              <w:rPr>
                <w:b/>
                <w:bCs/>
              </w:rPr>
            </w:pPr>
            <w:r>
              <w:rPr>
                <w:rFonts w:hint="eastAsia"/>
                <w:b/>
                <w:bCs/>
              </w:rPr>
              <w:t>（代码）</w:t>
            </w:r>
          </w:p>
        </w:tc>
        <w:tc>
          <w:tcPr>
            <w:tcW w:w="1757"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659D2C89">
            <w:pPr>
              <w:jc w:val="center"/>
              <w:rPr>
                <w:b/>
                <w:bCs/>
              </w:rPr>
            </w:pPr>
            <w:r>
              <w:rPr>
                <w:rFonts w:hint="eastAsia"/>
                <w:b/>
                <w:bCs/>
              </w:rPr>
              <w:t>主要岗位类别</w:t>
            </w:r>
          </w:p>
          <w:p w14:paraId="194EB46E">
            <w:pPr>
              <w:jc w:val="center"/>
              <w:rPr>
                <w:b/>
                <w:bCs/>
              </w:rPr>
            </w:pPr>
            <w:r>
              <w:rPr>
                <w:rFonts w:hint="eastAsia"/>
                <w:b/>
                <w:bCs/>
              </w:rPr>
              <w:t>（或技术领域）</w:t>
            </w:r>
          </w:p>
        </w:tc>
        <w:tc>
          <w:tcPr>
            <w:tcW w:w="2019"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6DDA1418">
            <w:pPr>
              <w:jc w:val="center"/>
              <w:rPr>
                <w:b/>
                <w:bCs/>
              </w:rPr>
            </w:pPr>
            <w:r>
              <w:rPr>
                <w:rFonts w:hint="eastAsia"/>
                <w:b/>
                <w:bCs/>
              </w:rPr>
              <w:t>职业资格证书或</w:t>
            </w:r>
          </w:p>
          <w:p w14:paraId="49516F34">
            <w:pPr>
              <w:jc w:val="center"/>
              <w:rPr>
                <w:b/>
                <w:bCs/>
              </w:rPr>
            </w:pPr>
            <w:r>
              <w:rPr>
                <w:rFonts w:hint="eastAsia"/>
                <w:b/>
                <w:bCs/>
              </w:rPr>
              <w:t>技能等级证书举例</w:t>
            </w:r>
          </w:p>
        </w:tc>
      </w:tr>
      <w:tr w14:paraId="7A2B224D">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473"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77EC2737">
            <w:pPr>
              <w:jc w:val="center"/>
            </w:pPr>
            <w:r>
              <w:rPr>
                <w:rFonts w:hint="eastAsia"/>
              </w:rPr>
              <w:t>电子信息大类</w:t>
            </w:r>
          </w:p>
          <w:p w14:paraId="3248D770">
            <w:pPr>
              <w:jc w:val="center"/>
            </w:pPr>
            <w:r>
              <w:rPr>
                <w:rFonts w:hint="eastAsia"/>
              </w:rPr>
              <w:t>（51）</w:t>
            </w:r>
          </w:p>
        </w:tc>
        <w:tc>
          <w:tcPr>
            <w:tcW w:w="132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6270E24C">
            <w:pPr>
              <w:jc w:val="center"/>
            </w:pPr>
            <w:r>
              <w:rPr>
                <w:rFonts w:hint="eastAsia"/>
              </w:rPr>
              <w:t>计算机类 （5102）</w:t>
            </w:r>
          </w:p>
        </w:tc>
        <w:tc>
          <w:tcPr>
            <w:tcW w:w="1884"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9B52DAF">
            <w:pPr>
              <w:jc w:val="center"/>
            </w:pPr>
            <w:r>
              <w:rPr>
                <w:rFonts w:hint="eastAsia"/>
              </w:rPr>
              <w:t xml:space="preserve">互联网和相关服务（64）； </w:t>
            </w:r>
          </w:p>
          <w:p w14:paraId="3B7B20B0">
            <w:pPr>
              <w:jc w:val="center"/>
            </w:pPr>
            <w:r>
              <w:rPr>
                <w:rFonts w:hint="eastAsia"/>
              </w:rPr>
              <w:t>软件和信息技术服务业（65）</w:t>
            </w:r>
          </w:p>
        </w:tc>
        <w:tc>
          <w:tcPr>
            <w:tcW w:w="1752"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1192963E">
            <w:pPr>
              <w:jc w:val="center"/>
            </w:pPr>
            <w:r>
              <w:rPr>
                <w:rFonts w:hint="eastAsia"/>
              </w:rPr>
              <w:t>信息和通信工程技术人员</w:t>
            </w:r>
          </w:p>
          <w:p w14:paraId="12B15A76">
            <w:pPr>
              <w:jc w:val="center"/>
            </w:pPr>
            <w:r>
              <w:rPr>
                <w:rFonts w:hint="eastAsia"/>
              </w:rPr>
              <w:t>（2 -02-10）；</w:t>
            </w:r>
          </w:p>
          <w:p w14:paraId="5C5882B8">
            <w:pPr>
              <w:jc w:val="center"/>
            </w:pPr>
            <w:r>
              <w:rPr>
                <w:rFonts w:hint="eastAsia"/>
              </w:rPr>
              <w:t>信息通信网络维护人员</w:t>
            </w:r>
          </w:p>
          <w:p w14:paraId="49C3F9AC">
            <w:pPr>
              <w:jc w:val="center"/>
            </w:pPr>
            <w:r>
              <w:rPr>
                <w:rFonts w:hint="eastAsia"/>
              </w:rPr>
              <w:t>（4 -04 -02）；</w:t>
            </w:r>
          </w:p>
          <w:p w14:paraId="60BDAA60">
            <w:pPr>
              <w:jc w:val="center"/>
            </w:pPr>
            <w:r>
              <w:rPr>
                <w:rFonts w:hint="eastAsia"/>
              </w:rPr>
              <w:t>信息通信网络运行管理人员</w:t>
            </w:r>
          </w:p>
          <w:p w14:paraId="65EED48A">
            <w:pPr>
              <w:jc w:val="center"/>
            </w:pPr>
            <w:r>
              <w:rPr>
                <w:rFonts w:hint="eastAsia"/>
              </w:rPr>
              <w:t>（4 -04 -04）</w:t>
            </w:r>
          </w:p>
        </w:tc>
        <w:tc>
          <w:tcPr>
            <w:tcW w:w="1757"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7DEFBA89">
            <w:pPr>
              <w:jc w:val="center"/>
            </w:pPr>
            <w:r>
              <w:rPr>
                <w:rFonts w:hint="eastAsia"/>
              </w:rPr>
              <w:t>网络售前技术支持；</w:t>
            </w:r>
          </w:p>
          <w:p w14:paraId="7ADEB3FF">
            <w:pPr>
              <w:jc w:val="center"/>
            </w:pPr>
            <w:r>
              <w:rPr>
                <w:rFonts w:hint="eastAsia"/>
              </w:rPr>
              <w:t>网络应用开发；</w:t>
            </w:r>
          </w:p>
          <w:p w14:paraId="7C8257B6">
            <w:pPr>
              <w:jc w:val="center"/>
            </w:pPr>
            <w:r>
              <w:rPr>
                <w:rFonts w:hint="eastAsia"/>
              </w:rPr>
              <w:t>网络系统运维；</w:t>
            </w:r>
          </w:p>
          <w:p w14:paraId="3F82DC0B">
            <w:pPr>
              <w:jc w:val="center"/>
            </w:pPr>
            <w:r>
              <w:rPr>
                <w:rFonts w:hint="eastAsia"/>
              </w:rPr>
              <w:t>网络系统集成</w:t>
            </w:r>
          </w:p>
        </w:tc>
        <w:tc>
          <w:tcPr>
            <w:tcW w:w="2019"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0A85817F">
            <w:pPr>
              <w:jc w:val="center"/>
            </w:pPr>
            <w:r>
              <w:rPr>
                <w:rFonts w:hint="eastAsia"/>
              </w:rPr>
              <w:t>网络管理助师级证</w:t>
            </w:r>
          </w:p>
          <w:p w14:paraId="0C901EDD">
            <w:pPr>
              <w:jc w:val="center"/>
            </w:pPr>
            <w:r>
              <w:rPr>
                <w:rFonts w:hint="eastAsia"/>
              </w:rPr>
              <w:t>PHOTOSHOP高级证</w:t>
            </w:r>
          </w:p>
          <w:p w14:paraId="0525057C">
            <w:pPr>
              <w:jc w:val="center"/>
            </w:pPr>
            <w:r>
              <w:rPr>
                <w:rFonts w:hint="eastAsia"/>
              </w:rPr>
              <w:t>网页设计师证</w:t>
            </w:r>
          </w:p>
        </w:tc>
      </w:tr>
    </w:tbl>
    <w:p w14:paraId="41FDA4FE">
      <w:pPr>
        <w:jc w:val="center"/>
      </w:pPr>
    </w:p>
    <w:p w14:paraId="1E1F88D4">
      <w:pPr>
        <w:jc w:val="center"/>
      </w:pPr>
      <w:r>
        <w:rPr>
          <w:rFonts w:hint="eastAsia"/>
        </w:rPr>
        <w:t>表</w:t>
      </w:r>
      <w:r>
        <w:t>2  </w:t>
      </w:r>
      <w:r>
        <w:rPr>
          <w:rFonts w:hint="eastAsia"/>
        </w:rPr>
        <w:t>典型工作任务</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918"/>
        <w:gridCol w:w="1821"/>
        <w:gridCol w:w="7466"/>
      </w:tblGrid>
      <w:tr w14:paraId="39E45516">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65" w:hRule="atLeast"/>
          <w:jc w:val="center"/>
        </w:trPr>
        <w:tc>
          <w:tcPr>
            <w:tcW w:w="918"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E4E4862">
            <w:pPr>
              <w:jc w:val="center"/>
              <w:rPr>
                <w:b/>
                <w:bCs/>
              </w:rPr>
            </w:pPr>
            <w:r>
              <w:rPr>
                <w:rFonts w:hint="eastAsia"/>
                <w:b/>
                <w:bCs/>
              </w:rPr>
              <w:t>序号</w:t>
            </w:r>
          </w:p>
        </w:tc>
        <w:tc>
          <w:tcPr>
            <w:tcW w:w="1821"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11B6341">
            <w:pPr>
              <w:jc w:val="center"/>
              <w:rPr>
                <w:b/>
                <w:bCs/>
              </w:rPr>
            </w:pPr>
            <w:r>
              <w:rPr>
                <w:rFonts w:hint="eastAsia"/>
                <w:b/>
                <w:bCs/>
              </w:rPr>
              <w:t>职业岗位</w:t>
            </w:r>
          </w:p>
        </w:tc>
        <w:tc>
          <w:tcPr>
            <w:tcW w:w="7466"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C40BDC6">
            <w:pPr>
              <w:jc w:val="center"/>
              <w:rPr>
                <w:b/>
                <w:bCs/>
              </w:rPr>
            </w:pPr>
            <w:r>
              <w:rPr>
                <w:rFonts w:hint="eastAsia"/>
                <w:b/>
                <w:bCs/>
              </w:rPr>
              <w:t>典型工作任务</w:t>
            </w:r>
          </w:p>
        </w:tc>
      </w:tr>
      <w:tr w14:paraId="523A48D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918" w:type="dxa"/>
            <w:tcBorders>
              <w:top w:val="nil"/>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33A729F8">
            <w:pPr>
              <w:jc w:val="center"/>
            </w:pPr>
            <w:r>
              <w:rPr>
                <w:rFonts w:hint="eastAsia"/>
              </w:rPr>
              <w:t>1</w:t>
            </w:r>
          </w:p>
        </w:tc>
        <w:tc>
          <w:tcPr>
            <w:tcW w:w="1821" w:type="dxa"/>
            <w:tcBorders>
              <w:top w:val="nil"/>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7BAC1391">
            <w:pPr>
              <w:jc w:val="center"/>
            </w:pPr>
            <w:r>
              <w:rPr>
                <w:rFonts w:hint="eastAsia"/>
              </w:rPr>
              <w:t>系统集成工程师</w:t>
            </w:r>
          </w:p>
        </w:tc>
        <w:tc>
          <w:tcPr>
            <w:tcW w:w="7466" w:type="dxa"/>
            <w:tcBorders>
              <w:top w:val="nil"/>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7379CEBE">
            <w:pPr>
              <w:jc w:val="left"/>
            </w:pPr>
            <w:r>
              <w:rPr>
                <w:rFonts w:hint="eastAsia"/>
              </w:rPr>
              <w:t>综合布线系统设计、施工与验收，网络系统设计，网络设备安装与调试，网络系统联调，弱电系统安装与调试，安防系统的安装与调试</w:t>
            </w:r>
          </w:p>
        </w:tc>
      </w:tr>
      <w:tr w14:paraId="63E7498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918"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6B9D1F48">
            <w:pPr>
              <w:jc w:val="center"/>
            </w:pPr>
            <w:r>
              <w:rPr>
                <w:rFonts w:hint="eastAsia"/>
              </w:rPr>
              <w:t>2</w:t>
            </w:r>
          </w:p>
        </w:tc>
        <w:tc>
          <w:tcPr>
            <w:tcW w:w="1821"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4B172FFB">
            <w:pPr>
              <w:jc w:val="center"/>
            </w:pPr>
            <w:r>
              <w:rPr>
                <w:szCs w:val="21"/>
              </w:rPr>
              <w:t>网络管理员</w:t>
            </w:r>
          </w:p>
        </w:tc>
        <w:tc>
          <w:tcPr>
            <w:tcW w:w="7466"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7FC799C6">
            <w:pPr>
              <w:jc w:val="left"/>
            </w:pPr>
            <w:r>
              <w:rPr>
                <w:szCs w:val="21"/>
              </w:rPr>
              <w:t>网络系统设计、建设，网络日常管理与维护</w:t>
            </w:r>
          </w:p>
        </w:tc>
      </w:tr>
      <w:tr w14:paraId="35C82FB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918"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3C3DD318">
            <w:pPr>
              <w:jc w:val="center"/>
            </w:pPr>
            <w:r>
              <w:rPr>
                <w:rFonts w:hint="eastAsia"/>
              </w:rPr>
              <w:t>3</w:t>
            </w:r>
          </w:p>
        </w:tc>
        <w:tc>
          <w:tcPr>
            <w:tcW w:w="1821"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57668FEB">
            <w:pPr>
              <w:jc w:val="center"/>
            </w:pPr>
            <w:r>
              <w:rPr>
                <w:szCs w:val="21"/>
              </w:rPr>
              <w:t>网络技术支持工程师</w:t>
            </w:r>
          </w:p>
        </w:tc>
        <w:tc>
          <w:tcPr>
            <w:tcW w:w="7466"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022DB39D">
            <w:pPr>
              <w:jc w:val="left"/>
            </w:pPr>
            <w:r>
              <w:rPr>
                <w:szCs w:val="21"/>
              </w:rPr>
              <w:t>售前需求分析、方案设计、产品选型、方案讲解，售中方案实施，售后技术服务。</w:t>
            </w:r>
          </w:p>
        </w:tc>
      </w:tr>
      <w:tr w14:paraId="2B5447D4">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918"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12D3CAF7">
            <w:pPr>
              <w:jc w:val="center"/>
            </w:pPr>
            <w:r>
              <w:rPr>
                <w:rFonts w:hint="eastAsia"/>
              </w:rPr>
              <w:t>4</w:t>
            </w:r>
          </w:p>
        </w:tc>
        <w:tc>
          <w:tcPr>
            <w:tcW w:w="1821"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1CC47993">
            <w:pPr>
              <w:jc w:val="center"/>
            </w:pPr>
            <w:r>
              <w:rPr>
                <w:szCs w:val="21"/>
              </w:rPr>
              <w:t>IT 运维工程师</w:t>
            </w:r>
          </w:p>
        </w:tc>
        <w:tc>
          <w:tcPr>
            <w:tcW w:w="7466"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6DE3C219">
            <w:pPr>
              <w:jc w:val="left"/>
            </w:pPr>
            <w:r>
              <w:rPr>
                <w:szCs w:val="21"/>
              </w:rPr>
              <w:t>计算机与网络系统的管理和运行维护、管理外包服务</w:t>
            </w:r>
          </w:p>
        </w:tc>
      </w:tr>
      <w:tr w14:paraId="4E0DF4C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918"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03F303B4">
            <w:pPr>
              <w:jc w:val="center"/>
            </w:pPr>
            <w:r>
              <w:rPr>
                <w:rFonts w:hint="eastAsia"/>
              </w:rPr>
              <w:t>5</w:t>
            </w:r>
          </w:p>
        </w:tc>
        <w:tc>
          <w:tcPr>
            <w:tcW w:w="1821"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673ADF87">
            <w:pPr>
              <w:jc w:val="center"/>
            </w:pPr>
            <w:r>
              <w:rPr>
                <w:szCs w:val="21"/>
              </w:rPr>
              <w:t>WEB 开发工程师</w:t>
            </w:r>
          </w:p>
        </w:tc>
        <w:tc>
          <w:tcPr>
            <w:tcW w:w="7466"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4832E134">
            <w:pPr>
              <w:jc w:val="left"/>
            </w:pPr>
            <w:r>
              <w:rPr>
                <w:szCs w:val="21"/>
              </w:rPr>
              <w:t>网站设计、开发、维护</w:t>
            </w:r>
          </w:p>
        </w:tc>
      </w:tr>
      <w:tr w14:paraId="033D4504">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918" w:type="dxa"/>
            <w:tcBorders>
              <w:top w:val="single" w:color="auto" w:sz="4"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CA5B649">
            <w:pPr>
              <w:jc w:val="center"/>
            </w:pPr>
            <w:r>
              <w:rPr>
                <w:rFonts w:hint="eastAsia"/>
              </w:rPr>
              <w:t>6</w:t>
            </w:r>
          </w:p>
        </w:tc>
        <w:tc>
          <w:tcPr>
            <w:tcW w:w="1821" w:type="dxa"/>
            <w:tcBorders>
              <w:top w:val="single" w:color="auto" w:sz="4"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5AEC008">
            <w:pPr>
              <w:jc w:val="center"/>
            </w:pPr>
            <w:r>
              <w:rPr>
                <w:szCs w:val="21"/>
              </w:rPr>
              <w:t>IT 销售工程师</w:t>
            </w:r>
          </w:p>
        </w:tc>
        <w:tc>
          <w:tcPr>
            <w:tcW w:w="7466" w:type="dxa"/>
            <w:tcBorders>
              <w:top w:val="single" w:color="auto" w:sz="4"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8F63C9B">
            <w:pPr>
              <w:jc w:val="left"/>
            </w:pPr>
            <w:r>
              <w:rPr>
                <w:szCs w:val="21"/>
              </w:rPr>
              <w:t>IT 产品销售、技术服务</w:t>
            </w:r>
          </w:p>
        </w:tc>
      </w:tr>
    </w:tbl>
    <w:p w14:paraId="65DACC0A">
      <w:pPr>
        <w:rPr>
          <w:sz w:val="32"/>
          <w:szCs w:val="32"/>
        </w:rPr>
      </w:pPr>
      <w:r>
        <w:rPr>
          <w:rFonts w:hint="eastAsia"/>
          <w:sz w:val="32"/>
          <w:szCs w:val="32"/>
        </w:rPr>
        <w:t>五、培养目标与培养规格</w:t>
      </w:r>
    </w:p>
    <w:p w14:paraId="6DE363DE">
      <w:pPr>
        <w:rPr>
          <w:sz w:val="30"/>
          <w:szCs w:val="30"/>
        </w:rPr>
      </w:pPr>
      <w:r>
        <w:rPr>
          <w:rFonts w:hint="eastAsia"/>
          <w:sz w:val="30"/>
          <w:szCs w:val="30"/>
        </w:rPr>
        <w:t>（一）培养目标</w:t>
      </w:r>
    </w:p>
    <w:p w14:paraId="275FA050">
      <w:pPr>
        <w:ind w:firstLine="420"/>
        <w:rPr>
          <w:rFonts w:ascii="宋体" w:hAnsi="宋体" w:eastAsia="宋体" w:cs="宋体"/>
          <w:szCs w:val="21"/>
        </w:rPr>
      </w:pPr>
      <w:r>
        <w:rPr>
          <w:rFonts w:hint="eastAsia" w:ascii="宋体" w:hAnsi="宋体" w:eastAsia="宋体" w:cs="宋体"/>
          <w:kern w:val="0"/>
          <w:szCs w:val="21"/>
        </w:rPr>
        <w:t>本专业培养理想信念坚定，德、智、体、美、劳全面发展，具有一定的科学文化水平，良好的人文素养、职业道德和创新意识，精益求精的工匠精神，较强的就业能力和可持续发展的能力，掌握本专业知识和技术技能，面向互联网和相关服务、软件和信息技术服务业等行业的信息和通信工程技术人员、信息通信网络维护人员、信息通信网络运行管理人员等职业群，能够从事网络售前技术支持、网络应用开发、网络系统运维、网络系统集成等工作的高素质技术技能人才。</w:t>
      </w:r>
    </w:p>
    <w:p w14:paraId="7E939211">
      <w:pPr>
        <w:rPr>
          <w:sz w:val="30"/>
          <w:szCs w:val="30"/>
        </w:rPr>
      </w:pPr>
      <w:r>
        <w:rPr>
          <w:rFonts w:hint="eastAsia"/>
          <w:sz w:val="30"/>
          <w:szCs w:val="30"/>
        </w:rPr>
        <w:t>（二）培养规格</w:t>
      </w:r>
    </w:p>
    <w:p w14:paraId="468A5105">
      <w:pPr>
        <w:rPr>
          <w:rFonts w:ascii="宋体" w:hAnsi="宋体" w:eastAsia="宋体" w:cs="宋体"/>
          <w:sz w:val="28"/>
          <w:szCs w:val="28"/>
        </w:rPr>
      </w:pPr>
      <w:r>
        <w:rPr>
          <w:rFonts w:hint="eastAsia" w:ascii="宋体" w:hAnsi="宋体" w:eastAsia="宋体" w:cs="宋体"/>
          <w:sz w:val="28"/>
          <w:szCs w:val="28"/>
        </w:rPr>
        <w:t>1.知识要求</w:t>
      </w:r>
    </w:p>
    <w:p w14:paraId="0556B155">
      <w:r>
        <w:rPr>
          <w:rFonts w:hint="eastAsia"/>
        </w:rPr>
        <w:t>（1）掌握必备的思想政治理论、科学文化基础知识和中华优秀传统文化知识；</w:t>
      </w:r>
    </w:p>
    <w:p w14:paraId="03B535F6">
      <w:r>
        <w:rPr>
          <w:rFonts w:hint="eastAsia"/>
        </w:rPr>
        <w:t>（2）熟悉与本专业相关的法律法规以及环境保护、安全消防、文明生产等知识；</w:t>
      </w:r>
    </w:p>
    <w:p w14:paraId="2762E4DC">
      <w:r>
        <w:rPr>
          <w:rFonts w:hint="eastAsia"/>
        </w:rPr>
        <w:t>（3）了解信息技术、云计算和信息安全基础知识；</w:t>
      </w:r>
    </w:p>
    <w:p w14:paraId="518BC547">
      <w:r>
        <w:rPr>
          <w:rFonts w:hint="eastAsia"/>
        </w:rPr>
        <w:t>（4）掌握数据库的基本知识和程序设计基本知识；</w:t>
      </w:r>
    </w:p>
    <w:p w14:paraId="7B936E63">
      <w:r>
        <w:rPr>
          <w:rFonts w:hint="eastAsia"/>
        </w:rPr>
        <w:t>（5）掌握计算机网络基础知识和TCP/IP协议簇知识；</w:t>
      </w:r>
    </w:p>
    <w:p w14:paraId="53B572A5">
      <w:r>
        <w:rPr>
          <w:rFonts w:hint="eastAsia"/>
        </w:rPr>
        <w:t>（6）掌握网络操作系统的基本知识；</w:t>
      </w:r>
    </w:p>
    <w:p w14:paraId="09C2B681">
      <w:r>
        <w:rPr>
          <w:rFonts w:hint="eastAsia"/>
        </w:rPr>
        <w:t>（7）熟悉计算机网络系统的结构组成及网络设备性能特点；</w:t>
      </w:r>
    </w:p>
    <w:p w14:paraId="27263FAA">
      <w:r>
        <w:rPr>
          <w:rFonts w:hint="eastAsia"/>
        </w:rPr>
        <w:t>（8）掌握网络规划与设计的基本知识；</w:t>
      </w:r>
    </w:p>
    <w:p w14:paraId="37853B55">
      <w:r>
        <w:rPr>
          <w:rFonts w:hint="eastAsia"/>
        </w:rPr>
        <w:t>（9）熟悉网络工程设计安装规范；</w:t>
      </w:r>
    </w:p>
    <w:p w14:paraId="020CEDA9">
      <w:r>
        <w:rPr>
          <w:rFonts w:hint="eastAsia"/>
        </w:rPr>
        <w:t>（10）掌握网络管理的基础理论知识；</w:t>
      </w:r>
    </w:p>
    <w:p w14:paraId="5E563B3B">
      <w:r>
        <w:rPr>
          <w:rFonts w:hint="eastAsia"/>
        </w:rPr>
        <w:t>（11）掌握软件定义网络的基本理论及网络虚拟化知识；</w:t>
      </w:r>
    </w:p>
    <w:p w14:paraId="381FEDF9">
      <w:r>
        <w:rPr>
          <w:rFonts w:hint="eastAsia"/>
        </w:rPr>
        <w:t>（12）熟悉常用网络测试工具的功能和性能特点。</w:t>
      </w:r>
    </w:p>
    <w:p w14:paraId="4E979E62">
      <w:pPr>
        <w:rPr>
          <w:rFonts w:ascii="宋体" w:hAnsi="宋体" w:eastAsia="宋体" w:cs="宋体"/>
          <w:sz w:val="28"/>
          <w:szCs w:val="28"/>
        </w:rPr>
      </w:pPr>
      <w:r>
        <w:rPr>
          <w:rFonts w:hint="eastAsia" w:ascii="宋体" w:hAnsi="宋体" w:eastAsia="宋体" w:cs="宋体"/>
          <w:sz w:val="28"/>
          <w:szCs w:val="28"/>
        </w:rPr>
        <w:t>2.能力要求</w:t>
      </w:r>
    </w:p>
    <w:p w14:paraId="34395789">
      <w:r>
        <w:rPr>
          <w:rFonts w:hint="eastAsia"/>
        </w:rPr>
        <w:t>（1）具有探究学习、终身学习、分析问题和解决问题的能力；</w:t>
      </w:r>
    </w:p>
    <w:p w14:paraId="07BC47C1">
      <w:r>
        <w:rPr>
          <w:rFonts w:hint="eastAsia"/>
        </w:rPr>
        <w:t>（2）具有良好的语言、文字表达能力和沟通能力；</w:t>
      </w:r>
    </w:p>
    <w:p w14:paraId="23FE5E96">
      <w:r>
        <w:rPr>
          <w:rFonts w:hint="eastAsia"/>
        </w:rPr>
        <w:t>（3）具有团队合作能力；</w:t>
      </w:r>
    </w:p>
    <w:p w14:paraId="65347FFB">
      <w:r>
        <w:rPr>
          <w:rFonts w:hint="eastAsia"/>
        </w:rPr>
        <w:t>（4）具有本专业必需的信息技术应用和维护能力；</w:t>
      </w:r>
    </w:p>
    <w:p w14:paraId="38556D93">
      <w:r>
        <w:rPr>
          <w:rFonts w:hint="eastAsia"/>
        </w:rPr>
        <w:t>（5）具有对网络设备、网络安全设备、服务器设备和无线网络进行安装与调试的能力；</w:t>
      </w:r>
    </w:p>
    <w:p w14:paraId="7976A5E4">
      <w:r>
        <w:rPr>
          <w:rFonts w:hint="eastAsia"/>
        </w:rPr>
        <w:t>（6）具有熟练操作常用网络操作系统，并在Windows和Linux平台上部署常用网络应用 环境的能力；</w:t>
      </w:r>
    </w:p>
    <w:p w14:paraId="7B6C07CC">
      <w:r>
        <w:rPr>
          <w:rFonts w:hint="eastAsia"/>
        </w:rPr>
        <w:t>（7）具有根据用户需求规划和设计网络系统，并部署网络设备，对网络系统进行联合调试能力；</w:t>
      </w:r>
    </w:p>
    <w:p w14:paraId="039E8999">
      <w:r>
        <w:rPr>
          <w:rFonts w:hint="eastAsia"/>
        </w:rPr>
        <w:t>（8）具有设计、实施中小型网络工程和数据中心机房的能力；</w:t>
      </w:r>
    </w:p>
    <w:p w14:paraId="6DE8CD13">
      <w:r>
        <w:rPr>
          <w:rFonts w:hint="eastAsia"/>
        </w:rPr>
        <w:t>（9）具有协助主管管理工程项目，撰写项目文档、工程报告等文档的能力；</w:t>
      </w:r>
    </w:p>
    <w:p w14:paraId="28613080">
      <w:r>
        <w:rPr>
          <w:rFonts w:hint="eastAsia"/>
        </w:rPr>
        <w:t>（10）具有计算机网络安全配置、管理与维护能力；</w:t>
      </w:r>
    </w:p>
    <w:p w14:paraId="34109985">
      <w:r>
        <w:rPr>
          <w:rFonts w:hint="eastAsia"/>
        </w:rPr>
        <w:t>（11）</w:t>
      </w:r>
      <w:r>
        <w:rPr>
          <w:rFonts w:ascii="宋体" w:hAnsi="宋体"/>
          <w:szCs w:val="21"/>
        </w:rPr>
        <w:t>具有网络应用系统设计、开发及维护能力和数据库管理能力</w:t>
      </w:r>
      <w:r>
        <w:rPr>
          <w:rFonts w:hint="eastAsia"/>
        </w:rPr>
        <w:t>；</w:t>
      </w:r>
    </w:p>
    <w:p w14:paraId="5FAECB52">
      <w:r>
        <w:rPr>
          <w:rFonts w:hint="eastAsia"/>
        </w:rPr>
        <w:t>（12）</w:t>
      </w:r>
      <w:r>
        <w:rPr>
          <w:rFonts w:ascii="宋体" w:hAnsi="宋体"/>
          <w:szCs w:val="21"/>
        </w:rPr>
        <w:t>具有网络虚拟化及云平台系统搭建和系统平台设备配置部署能力</w:t>
      </w:r>
      <w:r>
        <w:rPr>
          <w:rFonts w:hint="eastAsia"/>
        </w:rPr>
        <w:t>。</w:t>
      </w:r>
    </w:p>
    <w:p w14:paraId="11A3C2F8">
      <w:pPr>
        <w:rPr>
          <w:rFonts w:ascii="宋体" w:hAnsi="宋体" w:eastAsia="宋体" w:cs="宋体"/>
          <w:sz w:val="28"/>
          <w:szCs w:val="28"/>
        </w:rPr>
      </w:pPr>
      <w:r>
        <w:rPr>
          <w:rFonts w:hint="eastAsia" w:ascii="宋体" w:hAnsi="宋体" w:eastAsia="宋体" w:cs="宋体"/>
          <w:sz w:val="28"/>
          <w:szCs w:val="28"/>
        </w:rPr>
        <w:t>3.素质要求</w:t>
      </w:r>
    </w:p>
    <w:p w14:paraId="0653A837">
      <w:r>
        <w:rPr>
          <w:rFonts w:hint="eastAsia"/>
        </w:rPr>
        <w:t>（1）掌握马列主义、毛泽东思想、邓小平理论、三个代表重要思想、科学发展观、习近平新时代中国特色社会主义等基本思想，并能用这些思想指导实践；</w:t>
      </w:r>
    </w:p>
    <w:p w14:paraId="276DF0E0">
      <w:r>
        <w:rPr>
          <w:rFonts w:hint="eastAsia"/>
        </w:rPr>
        <w:t>（2）掌握必备的思想政治理论、科学文化基础知识和中华优秀传统文化知识；</w:t>
      </w:r>
    </w:p>
    <w:p w14:paraId="43F3C522">
      <w:r>
        <w:rPr>
          <w:rFonts w:hint="eastAsia"/>
        </w:rPr>
        <w:t>（3）具有正确的世界观、人生观、价值观，具有良好个人品德、社会公德和教师职业道德；</w:t>
      </w:r>
    </w:p>
    <w:p w14:paraId="54CCE54D">
      <w:r>
        <w:rPr>
          <w:rFonts w:hint="eastAsia"/>
        </w:rPr>
        <w:t>（4）具有良好的行为规范和较强的法制观念，具有依法执教的自觉意识；</w:t>
      </w:r>
    </w:p>
    <w:p w14:paraId="2386B0A9">
      <w:r>
        <w:rPr>
          <w:rFonts w:hint="eastAsia"/>
        </w:rPr>
        <w:t>（5）具有一定的人文科学和自然科学素养，具有较高的艺术修养与审美情趣；</w:t>
      </w:r>
    </w:p>
    <w:p w14:paraId="072B17BB">
      <w:r>
        <w:rPr>
          <w:rFonts w:hint="eastAsia"/>
        </w:rPr>
        <w:t>（6）热爱计算机网络技术事业，树立正确的人生观，诚实守信、爱岗敬业；</w:t>
      </w:r>
    </w:p>
    <w:p w14:paraId="4194AD1E">
      <w:r>
        <w:rPr>
          <w:rFonts w:hint="eastAsia"/>
        </w:rPr>
        <w:t>（7）具有良好的心理素质、健全的人格、健康的体魄和积极向上的生活态度；</w:t>
      </w:r>
    </w:p>
    <w:p w14:paraId="11E96F9B">
      <w:r>
        <w:rPr>
          <w:rFonts w:hint="eastAsia"/>
        </w:rPr>
        <w:t>（8）具有团队协作精神、敬业精神和责任意识；</w:t>
      </w:r>
    </w:p>
    <w:p w14:paraId="7A1231A4">
      <w:r>
        <w:rPr>
          <w:rFonts w:hint="eastAsia"/>
        </w:rPr>
        <w:t>（9）热爱学习，认真钻研业务，具有高度的责任感；</w:t>
      </w:r>
    </w:p>
    <w:p w14:paraId="3F21A34F">
      <w:r>
        <w:rPr>
          <w:rFonts w:hint="eastAsia"/>
        </w:rPr>
        <w:t>（10）乐观开朗，具有自信心，具有一定的情绪调控能力。</w:t>
      </w:r>
    </w:p>
    <w:p w14:paraId="15CB12F1">
      <w:pPr>
        <w:rPr>
          <w:sz w:val="32"/>
          <w:szCs w:val="32"/>
        </w:rPr>
      </w:pPr>
      <w:r>
        <w:rPr>
          <w:rFonts w:hint="eastAsia"/>
          <w:sz w:val="32"/>
          <w:szCs w:val="32"/>
        </w:rPr>
        <w:t>六、毕业要求</w:t>
      </w:r>
    </w:p>
    <w:p w14:paraId="01DA9B74">
      <w:pPr>
        <w:ind w:firstLine="420"/>
      </w:pPr>
      <w:r>
        <w:rPr>
          <w:rFonts w:hint="eastAsia"/>
        </w:rPr>
        <w:t>本专业学生需修满</w:t>
      </w:r>
      <w:r>
        <w:rPr>
          <w:rFonts w:hint="eastAsia"/>
          <w:lang w:val="en-US" w:eastAsia="zh-CN"/>
        </w:rPr>
        <w:t>1836</w:t>
      </w:r>
      <w:r>
        <w:rPr>
          <w:rFonts w:hint="eastAsia"/>
        </w:rPr>
        <w:t>学时，共计91学分方可准予毕业。其中必修课程</w:t>
      </w:r>
      <w:r>
        <w:rPr>
          <w:rFonts w:hint="eastAsia"/>
          <w:lang w:val="en-US" w:eastAsia="zh-CN"/>
        </w:rPr>
        <w:t>1620</w:t>
      </w:r>
      <w:r>
        <w:rPr>
          <w:rFonts w:hint="eastAsia"/>
        </w:rPr>
        <w:t>学时，选修课程</w:t>
      </w:r>
      <w:r>
        <w:rPr>
          <w:rFonts w:hint="eastAsia"/>
          <w:lang w:val="en-US" w:eastAsia="zh-CN"/>
        </w:rPr>
        <w:t>216</w:t>
      </w:r>
      <w:r>
        <w:rPr>
          <w:rFonts w:hint="eastAsia"/>
        </w:rPr>
        <w:t>学时，实践课程600学时。同时，应具备计算机网络技术专业实践能力。必修课要求及格，选修课要求合格，实践环节要求合格，杜绝“清考”。在获得毕业证的基础上，鼓励学生在校期间考取网络管理助师级证等就业所需的资格证书。在专业导师、职业导师指导下，按照学校办学要求、学生培养规格和职业要求，通过撰写毕业设计，检验和提高学生进行科研和综合运用所学知识解决实际问题的能力，培养具有创新意识和较高素质的应用人才，完成毕业设计，达到完成学业的最低要求。</w:t>
      </w:r>
    </w:p>
    <w:p w14:paraId="762F26AA">
      <w:pPr>
        <w:rPr>
          <w:sz w:val="32"/>
          <w:szCs w:val="32"/>
        </w:rPr>
      </w:pPr>
      <w:r>
        <w:rPr>
          <w:rFonts w:hint="eastAsia"/>
          <w:sz w:val="32"/>
          <w:szCs w:val="32"/>
        </w:rPr>
        <w:t>七、课程设置及要求</w:t>
      </w:r>
    </w:p>
    <w:p w14:paraId="685CBEEE">
      <w:pPr>
        <w:rPr>
          <w:sz w:val="30"/>
          <w:szCs w:val="30"/>
        </w:rPr>
      </w:pPr>
      <w:r>
        <w:rPr>
          <w:rFonts w:hint="eastAsia"/>
          <w:sz w:val="30"/>
          <w:szCs w:val="30"/>
        </w:rPr>
        <w:t>（一）课程设置</w:t>
      </w:r>
    </w:p>
    <w:p w14:paraId="0B6F5324">
      <w:pPr>
        <w:ind w:firstLine="420"/>
      </w:pPr>
      <w:r>
        <w:rPr>
          <w:rFonts w:hint="eastAsia"/>
        </w:rPr>
        <w:t>本专业课程体系由公共基础课程、专业课程和实践课程三部分组成，共计18</w:t>
      </w:r>
      <w:r>
        <w:rPr>
          <w:rFonts w:hint="eastAsia"/>
          <w:lang w:val="en-US" w:eastAsia="zh-CN"/>
        </w:rPr>
        <w:t>36</w:t>
      </w:r>
      <w:r>
        <w:rPr>
          <w:rFonts w:hint="eastAsia"/>
        </w:rPr>
        <w:t>学时，91学分。专业课程包括专业基础课程 、专业核心课程、专业技能课程、专业选修课程，实践课程包括集中顶岗实习、毕业设计、军事训练、社会实践、社团活动等。</w:t>
      </w:r>
    </w:p>
    <w:p w14:paraId="696CF6C6">
      <w:pPr>
        <w:rPr>
          <w:rFonts w:ascii="宋体" w:hAnsi="宋体" w:eastAsia="宋体" w:cs="宋体"/>
          <w:sz w:val="28"/>
          <w:szCs w:val="28"/>
        </w:rPr>
      </w:pPr>
      <w:r>
        <w:rPr>
          <w:rFonts w:hint="eastAsia" w:ascii="宋体" w:hAnsi="宋体" w:eastAsia="宋体" w:cs="宋体"/>
          <w:sz w:val="28"/>
          <w:szCs w:val="28"/>
        </w:rPr>
        <w:t>1.公共基础课程</w:t>
      </w:r>
    </w:p>
    <w:p w14:paraId="5BF54A19">
      <w:pPr>
        <w:ind w:firstLine="420"/>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p w14:paraId="2A10900E">
      <w:pPr>
        <w:rPr>
          <w:rFonts w:ascii="宋体" w:hAnsi="宋体" w:eastAsia="宋体" w:cs="宋体"/>
          <w:sz w:val="28"/>
          <w:szCs w:val="28"/>
        </w:rPr>
      </w:pPr>
      <w:r>
        <w:rPr>
          <w:rFonts w:hint="eastAsia" w:ascii="宋体" w:hAnsi="宋体" w:eastAsia="宋体" w:cs="宋体"/>
          <w:sz w:val="28"/>
          <w:szCs w:val="28"/>
        </w:rPr>
        <w:t>2.专业课程</w:t>
      </w:r>
    </w:p>
    <w:p w14:paraId="6DA6A104">
      <w:r>
        <w:rPr>
          <w:rFonts w:hint="eastAsia"/>
        </w:rPr>
        <w:t>（1）专业课程</w:t>
      </w:r>
    </w:p>
    <w:p w14:paraId="09F574C8">
      <w:pPr>
        <w:ind w:firstLine="420"/>
      </w:pPr>
      <w:r>
        <w:rPr>
          <w:rFonts w:hint="eastAsia"/>
        </w:rPr>
        <w:t>专业基础课程有程序设计基础(C++)、计算机网络基础、网页美工CSS+DIV、JavaScript程序设计、图形图像基础，共5门课程，共10学分。</w:t>
      </w:r>
    </w:p>
    <w:p w14:paraId="09742BCF">
      <w:pPr>
        <w:ind w:firstLine="420"/>
      </w:pPr>
      <w:r>
        <w:rPr>
          <w:rFonts w:hint="eastAsia"/>
        </w:rPr>
        <w:t>专业核心课程有PHP程序设计、网站优化SEO技术、网站运营管理、网络安全与管理、Linux系统高级管理与运维，共5门课程，共计10学分。</w:t>
      </w:r>
    </w:p>
    <w:p w14:paraId="23396B3F">
      <w:pPr>
        <w:ind w:firstLine="420"/>
      </w:pPr>
      <w:r>
        <w:rPr>
          <w:rFonts w:hint="eastAsia"/>
        </w:rPr>
        <w:t>专业技能课程有局域网组建与维护、数据库SQL、网络设备使用与管理、综合布线与网络工程，共4门课程，共计10学分。</w:t>
      </w:r>
    </w:p>
    <w:p w14:paraId="7EA9DA73">
      <w:r>
        <w:rPr>
          <w:rFonts w:hint="eastAsia"/>
        </w:rPr>
        <w:t>（2）专业选修课程</w:t>
      </w:r>
    </w:p>
    <w:p w14:paraId="081A9C6F">
      <w:pPr>
        <w:ind w:firstLine="420"/>
      </w:pPr>
      <w:r>
        <w:rPr>
          <w:rFonts w:hint="eastAsia"/>
        </w:rPr>
        <w:t>专业限选课程有Linux操作系统管理与配置，共1门课程可选，至少修满4学分。</w:t>
      </w:r>
    </w:p>
    <w:p w14:paraId="46AF38AB">
      <w:pPr>
        <w:ind w:firstLine="420"/>
      </w:pPr>
      <w:r>
        <w:rPr>
          <w:rFonts w:hint="eastAsia"/>
        </w:rPr>
        <w:t>专业拓展课程有网络综合实训，共1门课程可选，至少修满8学分。</w:t>
      </w:r>
    </w:p>
    <w:p w14:paraId="566B6ACF">
      <w:pPr>
        <w:rPr>
          <w:rFonts w:ascii="宋体" w:hAnsi="宋体" w:eastAsia="宋体" w:cs="宋体"/>
          <w:sz w:val="28"/>
          <w:szCs w:val="28"/>
        </w:rPr>
      </w:pPr>
      <w:r>
        <w:rPr>
          <w:rFonts w:hint="eastAsia" w:ascii="宋体" w:hAnsi="宋体" w:eastAsia="宋体" w:cs="宋体"/>
          <w:sz w:val="28"/>
          <w:szCs w:val="28"/>
        </w:rPr>
        <w:t>3.实践课程</w:t>
      </w:r>
    </w:p>
    <w:p w14:paraId="57DF5EBE">
      <w:pPr>
        <w:ind w:firstLine="420"/>
      </w:pPr>
      <w:r>
        <w:rPr>
          <w:rFonts w:hint="eastAsia"/>
        </w:rPr>
        <w:t>包括集中顶岗实习、毕业设计、军事训练、社会实践、社团活动等课程。</w:t>
      </w:r>
    </w:p>
    <w:p w14:paraId="7F4A0F49">
      <w:pPr>
        <w:rPr>
          <w:sz w:val="30"/>
          <w:szCs w:val="30"/>
        </w:rPr>
      </w:pPr>
      <w:r>
        <w:rPr>
          <w:rFonts w:hint="eastAsia"/>
          <w:sz w:val="30"/>
          <w:szCs w:val="30"/>
        </w:rPr>
        <w:t>（二）课程描述（见附录）</w:t>
      </w:r>
    </w:p>
    <w:p w14:paraId="363D6BAE">
      <w:pPr>
        <w:rPr>
          <w:sz w:val="32"/>
          <w:szCs w:val="32"/>
        </w:rPr>
      </w:pPr>
      <w:r>
        <w:rPr>
          <w:rFonts w:hint="eastAsia"/>
          <w:sz w:val="32"/>
          <w:szCs w:val="32"/>
        </w:rPr>
        <w:t>八、教学进程总体安排</w:t>
      </w:r>
    </w:p>
    <w:p w14:paraId="00A625FA">
      <w:pPr>
        <w:rPr>
          <w:rFonts w:hint="eastAsia"/>
          <w:sz w:val="30"/>
          <w:szCs w:val="30"/>
        </w:rPr>
      </w:pPr>
      <w:r>
        <w:rPr>
          <w:rFonts w:hint="eastAsia"/>
          <w:sz w:val="30"/>
          <w:szCs w:val="30"/>
        </w:rPr>
        <w:t>（一）课程教学进程安排表</w:t>
      </w:r>
    </w:p>
    <w:tbl>
      <w:tblPr>
        <w:tblpPr w:leftFromText="180" w:rightFromText="180" w:vertAnchor="text" w:tblpXSpec="center" w:tblpY="1"/>
        <w:tblOverlap w:val="never"/>
        <w:tblW w:w="113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7"/>
        <w:gridCol w:w="397"/>
        <w:gridCol w:w="398"/>
        <w:gridCol w:w="1284"/>
        <w:gridCol w:w="2331"/>
        <w:gridCol w:w="397"/>
        <w:gridCol w:w="460"/>
        <w:gridCol w:w="613"/>
        <w:gridCol w:w="489"/>
        <w:gridCol w:w="579"/>
        <w:gridCol w:w="460"/>
        <w:gridCol w:w="599"/>
        <w:gridCol w:w="460"/>
        <w:gridCol w:w="460"/>
        <w:gridCol w:w="634"/>
        <w:gridCol w:w="668"/>
        <w:gridCol w:w="694"/>
      </w:tblGrid>
      <w:tr w14:paraId="5DF7F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6" w:hRule="atLeast"/>
          <w:jc w:val="center"/>
        </w:trPr>
        <w:tc>
          <w:tcPr>
            <w:tcW w:w="11320" w:type="dxa"/>
            <w:gridSpan w:val="17"/>
            <w:tcBorders>
              <w:top w:val="nil"/>
              <w:left w:val="nil"/>
              <w:bottom w:val="nil"/>
              <w:right w:val="nil"/>
            </w:tcBorders>
            <w:shd w:val="clear"/>
            <w:noWrap/>
            <w:vAlign w:val="center"/>
          </w:tcPr>
          <w:p w14:paraId="0A980C5A">
            <w:pPr>
              <w:keepNext w:val="0"/>
              <w:keepLines w:val="0"/>
              <w:widowControl/>
              <w:suppressLineNumbers w:val="0"/>
              <w:jc w:val="center"/>
              <w:textAlignment w:val="center"/>
              <w:rPr>
                <w:rFonts w:ascii="黑体" w:hAnsi="宋体" w:eastAsia="黑体" w:cs="黑体"/>
                <w:b/>
                <w:bCs/>
                <w:i w:val="0"/>
                <w:iCs w:val="0"/>
                <w:color w:val="000000"/>
                <w:sz w:val="40"/>
                <w:szCs w:val="40"/>
                <w:u w:val="none"/>
              </w:rPr>
            </w:pPr>
            <w:r>
              <w:rPr>
                <w:rFonts w:hint="eastAsia" w:ascii="黑体" w:hAnsi="宋体" w:eastAsia="黑体" w:cs="黑体"/>
                <w:b/>
                <w:bCs/>
                <w:i w:val="0"/>
                <w:iCs w:val="0"/>
                <w:color w:val="000000"/>
                <w:kern w:val="0"/>
                <w:sz w:val="40"/>
                <w:szCs w:val="40"/>
                <w:u w:val="none"/>
                <w:bdr w:val="none" w:color="auto" w:sz="0" w:space="0"/>
                <w:lang w:val="en-US" w:eastAsia="zh-CN" w:bidi="ar"/>
              </w:rPr>
              <w:t>2025级中高职贯通三二分段计算机网络技术专业教学进程表</w:t>
            </w:r>
          </w:p>
        </w:tc>
      </w:tr>
      <w:tr w14:paraId="0D942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738" w:type="dxa"/>
            <w:gridSpan w:val="2"/>
            <w:vMerge w:val="restart"/>
            <w:tcBorders>
              <w:top w:val="single" w:color="000000" w:sz="8" w:space="0"/>
              <w:left w:val="single" w:color="000000" w:sz="8" w:space="0"/>
              <w:bottom w:val="single" w:color="000000" w:sz="4" w:space="0"/>
              <w:right w:val="single" w:color="000000" w:sz="4" w:space="0"/>
            </w:tcBorders>
            <w:shd w:val="clear"/>
            <w:vAlign w:val="center"/>
          </w:tcPr>
          <w:p w14:paraId="737950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类别</w:t>
            </w:r>
          </w:p>
        </w:tc>
        <w:tc>
          <w:tcPr>
            <w:tcW w:w="369" w:type="dxa"/>
            <w:vMerge w:val="restart"/>
            <w:tcBorders>
              <w:top w:val="single" w:color="000000" w:sz="8" w:space="0"/>
              <w:left w:val="single" w:color="000000" w:sz="4" w:space="0"/>
              <w:bottom w:val="single" w:color="000000" w:sz="4" w:space="0"/>
              <w:right w:val="single" w:color="000000" w:sz="4" w:space="0"/>
            </w:tcBorders>
            <w:shd w:val="clear"/>
            <w:vAlign w:val="center"/>
          </w:tcPr>
          <w:p w14:paraId="30B86D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序号</w:t>
            </w:r>
          </w:p>
        </w:tc>
        <w:tc>
          <w:tcPr>
            <w:tcW w:w="1284" w:type="dxa"/>
            <w:vMerge w:val="restart"/>
            <w:tcBorders>
              <w:top w:val="single" w:color="000000" w:sz="8" w:space="0"/>
              <w:left w:val="single" w:color="000000" w:sz="4" w:space="0"/>
              <w:bottom w:val="single" w:color="000000" w:sz="4" w:space="0"/>
              <w:right w:val="single" w:color="000000" w:sz="4" w:space="0"/>
            </w:tcBorders>
            <w:shd w:val="clear"/>
            <w:vAlign w:val="center"/>
          </w:tcPr>
          <w:p w14:paraId="747F62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课程编号</w:t>
            </w:r>
          </w:p>
        </w:tc>
        <w:tc>
          <w:tcPr>
            <w:tcW w:w="2166" w:type="dxa"/>
            <w:vMerge w:val="restart"/>
            <w:tcBorders>
              <w:top w:val="single" w:color="000000" w:sz="8" w:space="0"/>
              <w:left w:val="single" w:color="000000" w:sz="4" w:space="0"/>
              <w:bottom w:val="single" w:color="000000" w:sz="4" w:space="0"/>
              <w:right w:val="single" w:color="000000" w:sz="4" w:space="0"/>
            </w:tcBorders>
            <w:shd w:val="clear"/>
            <w:vAlign w:val="center"/>
          </w:tcPr>
          <w:p w14:paraId="3C5A51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课程名称</w:t>
            </w:r>
          </w:p>
        </w:tc>
        <w:tc>
          <w:tcPr>
            <w:tcW w:w="369" w:type="dxa"/>
            <w:vMerge w:val="restart"/>
            <w:tcBorders>
              <w:top w:val="single" w:color="000000" w:sz="8" w:space="0"/>
              <w:left w:val="single" w:color="000000" w:sz="4" w:space="0"/>
              <w:bottom w:val="single" w:color="000000" w:sz="4" w:space="0"/>
              <w:right w:val="single" w:color="000000" w:sz="4" w:space="0"/>
            </w:tcBorders>
            <w:shd w:val="clear"/>
            <w:vAlign w:val="center"/>
          </w:tcPr>
          <w:p w14:paraId="668941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课程类型</w:t>
            </w:r>
          </w:p>
        </w:tc>
        <w:tc>
          <w:tcPr>
            <w:tcW w:w="460" w:type="dxa"/>
            <w:vMerge w:val="restart"/>
            <w:tcBorders>
              <w:top w:val="single" w:color="000000" w:sz="8" w:space="0"/>
              <w:left w:val="single" w:color="000000" w:sz="4" w:space="0"/>
              <w:bottom w:val="single" w:color="000000" w:sz="4" w:space="0"/>
              <w:right w:val="single" w:color="000000" w:sz="4" w:space="0"/>
            </w:tcBorders>
            <w:shd w:val="clear"/>
            <w:vAlign w:val="center"/>
          </w:tcPr>
          <w:p w14:paraId="39CC0E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       分</w:t>
            </w:r>
          </w:p>
        </w:tc>
        <w:tc>
          <w:tcPr>
            <w:tcW w:w="1611" w:type="dxa"/>
            <w:gridSpan w:val="3"/>
            <w:tcBorders>
              <w:top w:val="single" w:color="000000" w:sz="8" w:space="0"/>
              <w:left w:val="single" w:color="000000" w:sz="4" w:space="0"/>
              <w:bottom w:val="single" w:color="000000" w:sz="4" w:space="0"/>
              <w:right w:val="single" w:color="000000" w:sz="4" w:space="0"/>
            </w:tcBorders>
            <w:shd w:val="clear"/>
            <w:vAlign w:val="center"/>
          </w:tcPr>
          <w:p w14:paraId="25FF41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学时分配</w:t>
            </w:r>
          </w:p>
        </w:tc>
        <w:tc>
          <w:tcPr>
            <w:tcW w:w="1979" w:type="dxa"/>
            <w:gridSpan w:val="4"/>
            <w:tcBorders>
              <w:top w:val="single" w:color="000000" w:sz="8" w:space="0"/>
              <w:left w:val="single" w:color="000000" w:sz="4" w:space="0"/>
              <w:bottom w:val="single" w:color="000000" w:sz="4" w:space="0"/>
              <w:right w:val="single" w:color="000000" w:sz="4" w:space="0"/>
            </w:tcBorders>
            <w:shd w:val="clear"/>
            <w:vAlign w:val="center"/>
          </w:tcPr>
          <w:p w14:paraId="6454DC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各学期教学周和周学时分配</w:t>
            </w:r>
          </w:p>
        </w:tc>
        <w:tc>
          <w:tcPr>
            <w:tcW w:w="641" w:type="dxa"/>
            <w:vMerge w:val="restart"/>
            <w:tcBorders>
              <w:top w:val="single" w:color="000000" w:sz="8" w:space="0"/>
              <w:left w:val="single" w:color="000000" w:sz="4" w:space="0"/>
              <w:bottom w:val="single" w:color="000000" w:sz="4" w:space="0"/>
              <w:right w:val="single" w:color="000000" w:sz="4" w:space="0"/>
            </w:tcBorders>
            <w:shd w:val="clear"/>
            <w:vAlign w:val="center"/>
          </w:tcPr>
          <w:p w14:paraId="7E6C6C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考核方式</w:t>
            </w:r>
          </w:p>
        </w:tc>
        <w:tc>
          <w:tcPr>
            <w:tcW w:w="794" w:type="dxa"/>
            <w:vMerge w:val="restart"/>
            <w:tcBorders>
              <w:top w:val="single" w:color="000000" w:sz="8" w:space="0"/>
              <w:left w:val="single" w:color="000000" w:sz="4" w:space="0"/>
              <w:bottom w:val="single" w:color="000000" w:sz="4" w:space="0"/>
              <w:right w:val="single" w:color="000000" w:sz="4" w:space="0"/>
            </w:tcBorders>
            <w:shd w:val="clear"/>
            <w:vAlign w:val="center"/>
          </w:tcPr>
          <w:p w14:paraId="6B3353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考核形式</w:t>
            </w:r>
          </w:p>
        </w:tc>
        <w:tc>
          <w:tcPr>
            <w:tcW w:w="909" w:type="dxa"/>
            <w:vMerge w:val="restart"/>
            <w:tcBorders>
              <w:top w:val="single" w:color="000000" w:sz="8" w:space="0"/>
              <w:left w:val="single" w:color="000000" w:sz="4" w:space="0"/>
              <w:bottom w:val="single" w:color="000000" w:sz="4" w:space="0"/>
              <w:right w:val="single" w:color="000000" w:sz="4" w:space="0"/>
            </w:tcBorders>
            <w:shd w:val="clear"/>
            <w:vAlign w:val="center"/>
          </w:tcPr>
          <w:p w14:paraId="7972AC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主要</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教学</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场所</w:t>
            </w:r>
          </w:p>
        </w:tc>
      </w:tr>
      <w:tr w14:paraId="3219E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738"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5BF909A7">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0786A35">
            <w:pPr>
              <w:jc w:val="center"/>
              <w:rPr>
                <w:rFonts w:hint="eastAsia" w:ascii="宋体" w:hAnsi="宋体" w:eastAsia="宋体" w:cs="宋体"/>
                <w:b/>
                <w:bCs/>
                <w:i w:val="0"/>
                <w:iCs w:val="0"/>
                <w:color w:val="000000"/>
                <w:sz w:val="18"/>
                <w:szCs w:val="18"/>
                <w:u w:val="none"/>
              </w:rPr>
            </w:pPr>
          </w:p>
        </w:tc>
        <w:tc>
          <w:tcPr>
            <w:tcW w:w="1284"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2DD26BC">
            <w:pPr>
              <w:jc w:val="center"/>
              <w:rPr>
                <w:rFonts w:hint="eastAsia" w:ascii="宋体" w:hAnsi="宋体" w:eastAsia="宋体" w:cs="宋体"/>
                <w:b/>
                <w:bCs/>
                <w:i w:val="0"/>
                <w:iCs w:val="0"/>
                <w:color w:val="000000"/>
                <w:sz w:val="18"/>
                <w:szCs w:val="18"/>
                <w:u w:val="none"/>
              </w:rPr>
            </w:pPr>
          </w:p>
        </w:tc>
        <w:tc>
          <w:tcPr>
            <w:tcW w:w="2166"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040059A">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1C20496">
            <w:pPr>
              <w:jc w:val="center"/>
              <w:rPr>
                <w:rFonts w:hint="eastAsia" w:ascii="宋体" w:hAnsi="宋体" w:eastAsia="宋体" w:cs="宋体"/>
                <w:b/>
                <w:bCs/>
                <w:i w:val="0"/>
                <w:iCs w:val="0"/>
                <w:color w:val="000000"/>
                <w:sz w:val="18"/>
                <w:szCs w:val="18"/>
                <w:u w:val="none"/>
              </w:rPr>
            </w:pPr>
          </w:p>
        </w:tc>
        <w:tc>
          <w:tcPr>
            <w:tcW w:w="46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BF40BC8">
            <w:pPr>
              <w:jc w:val="center"/>
              <w:rPr>
                <w:rFonts w:hint="eastAsia" w:ascii="宋体" w:hAnsi="宋体" w:eastAsia="宋体" w:cs="宋体"/>
                <w:b/>
                <w:bCs/>
                <w:i w:val="0"/>
                <w:iCs w:val="0"/>
                <w:color w:val="000000"/>
                <w:sz w:val="18"/>
                <w:szCs w:val="18"/>
                <w:u w:val="none"/>
              </w:rPr>
            </w:pPr>
          </w:p>
        </w:tc>
        <w:tc>
          <w:tcPr>
            <w:tcW w:w="613" w:type="dxa"/>
            <w:vMerge w:val="restart"/>
            <w:tcBorders>
              <w:top w:val="single" w:color="000000" w:sz="4" w:space="0"/>
              <w:left w:val="single" w:color="000000" w:sz="4" w:space="0"/>
              <w:bottom w:val="single" w:color="000000" w:sz="4" w:space="0"/>
              <w:right w:val="single" w:color="000000" w:sz="4" w:space="0"/>
            </w:tcBorders>
            <w:shd w:val="clear"/>
            <w:vAlign w:val="center"/>
          </w:tcPr>
          <w:p w14:paraId="2EE09B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总学时</w:t>
            </w:r>
          </w:p>
        </w:tc>
        <w:tc>
          <w:tcPr>
            <w:tcW w:w="460" w:type="dxa"/>
            <w:vMerge w:val="restart"/>
            <w:tcBorders>
              <w:top w:val="single" w:color="000000" w:sz="4" w:space="0"/>
              <w:left w:val="single" w:color="000000" w:sz="4" w:space="0"/>
              <w:bottom w:val="single" w:color="000000" w:sz="4" w:space="0"/>
              <w:right w:val="single" w:color="000000" w:sz="4" w:space="0"/>
            </w:tcBorders>
            <w:shd w:val="clear"/>
            <w:vAlign w:val="center"/>
          </w:tcPr>
          <w:p w14:paraId="25FBD9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理论</w:t>
            </w:r>
          </w:p>
        </w:tc>
        <w:tc>
          <w:tcPr>
            <w:tcW w:w="538" w:type="dxa"/>
            <w:vMerge w:val="restart"/>
            <w:tcBorders>
              <w:top w:val="single" w:color="000000" w:sz="4" w:space="0"/>
              <w:left w:val="single" w:color="000000" w:sz="4" w:space="0"/>
              <w:bottom w:val="single" w:color="000000" w:sz="4" w:space="0"/>
              <w:right w:val="single" w:color="000000" w:sz="4" w:space="0"/>
            </w:tcBorders>
            <w:shd w:val="clear"/>
            <w:vAlign w:val="center"/>
          </w:tcPr>
          <w:p w14:paraId="1EED85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w:t>
            </w:r>
          </w:p>
        </w:tc>
        <w:tc>
          <w:tcPr>
            <w:tcW w:w="1059" w:type="dxa"/>
            <w:gridSpan w:val="2"/>
            <w:tcBorders>
              <w:top w:val="single" w:color="000000" w:sz="4" w:space="0"/>
              <w:left w:val="single" w:color="000000" w:sz="4" w:space="0"/>
              <w:bottom w:val="single" w:color="000000" w:sz="4" w:space="0"/>
              <w:right w:val="single" w:color="000000" w:sz="4" w:space="0"/>
            </w:tcBorders>
            <w:shd w:val="clear"/>
            <w:vAlign w:val="center"/>
          </w:tcPr>
          <w:p w14:paraId="366DD6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w:t>
            </w:r>
          </w:p>
        </w:tc>
        <w:tc>
          <w:tcPr>
            <w:tcW w:w="920" w:type="dxa"/>
            <w:gridSpan w:val="2"/>
            <w:tcBorders>
              <w:top w:val="single" w:color="000000" w:sz="4" w:space="0"/>
              <w:left w:val="single" w:color="000000" w:sz="4" w:space="0"/>
              <w:bottom w:val="single" w:color="000000" w:sz="4" w:space="0"/>
              <w:right w:val="single" w:color="000000" w:sz="4" w:space="0"/>
            </w:tcBorders>
            <w:shd w:val="clear"/>
            <w:vAlign w:val="center"/>
          </w:tcPr>
          <w:p w14:paraId="42E805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w:t>
            </w:r>
          </w:p>
        </w:tc>
        <w:tc>
          <w:tcPr>
            <w:tcW w:w="641"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0378382">
            <w:pPr>
              <w:jc w:val="center"/>
              <w:rPr>
                <w:rFonts w:hint="eastAsia" w:ascii="宋体" w:hAnsi="宋体" w:eastAsia="宋体" w:cs="宋体"/>
                <w:b/>
                <w:bCs/>
                <w:i w:val="0"/>
                <w:iCs w:val="0"/>
                <w:color w:val="000000"/>
                <w:sz w:val="18"/>
                <w:szCs w:val="18"/>
                <w:u w:val="none"/>
              </w:rPr>
            </w:pPr>
          </w:p>
        </w:tc>
        <w:tc>
          <w:tcPr>
            <w:tcW w:w="794"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59CC80D">
            <w:pPr>
              <w:jc w:val="center"/>
              <w:rPr>
                <w:rFonts w:hint="eastAsia" w:ascii="宋体" w:hAnsi="宋体" w:eastAsia="宋体" w:cs="宋体"/>
                <w:b/>
                <w:bCs/>
                <w:i w:val="0"/>
                <w:iCs w:val="0"/>
                <w:color w:val="000000"/>
                <w:sz w:val="18"/>
                <w:szCs w:val="18"/>
                <w:u w:val="none"/>
              </w:rPr>
            </w:pPr>
          </w:p>
        </w:tc>
        <w:tc>
          <w:tcPr>
            <w:tcW w:w="90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BECB1B8">
            <w:pPr>
              <w:jc w:val="center"/>
              <w:rPr>
                <w:rFonts w:hint="eastAsia" w:ascii="宋体" w:hAnsi="宋体" w:eastAsia="宋体" w:cs="宋体"/>
                <w:b/>
                <w:bCs/>
                <w:i w:val="0"/>
                <w:iCs w:val="0"/>
                <w:color w:val="000000"/>
                <w:sz w:val="18"/>
                <w:szCs w:val="18"/>
                <w:u w:val="none"/>
              </w:rPr>
            </w:pPr>
          </w:p>
        </w:tc>
      </w:tr>
      <w:tr w14:paraId="02831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738"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5FD2AA1D">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98F941A">
            <w:pPr>
              <w:jc w:val="center"/>
              <w:rPr>
                <w:rFonts w:hint="eastAsia" w:ascii="宋体" w:hAnsi="宋体" w:eastAsia="宋体" w:cs="宋体"/>
                <w:b/>
                <w:bCs/>
                <w:i w:val="0"/>
                <w:iCs w:val="0"/>
                <w:color w:val="000000"/>
                <w:sz w:val="18"/>
                <w:szCs w:val="18"/>
                <w:u w:val="none"/>
              </w:rPr>
            </w:pPr>
          </w:p>
        </w:tc>
        <w:tc>
          <w:tcPr>
            <w:tcW w:w="1284"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A26C243">
            <w:pPr>
              <w:jc w:val="center"/>
              <w:rPr>
                <w:rFonts w:hint="eastAsia" w:ascii="宋体" w:hAnsi="宋体" w:eastAsia="宋体" w:cs="宋体"/>
                <w:b/>
                <w:bCs/>
                <w:i w:val="0"/>
                <w:iCs w:val="0"/>
                <w:color w:val="000000"/>
                <w:sz w:val="18"/>
                <w:szCs w:val="18"/>
                <w:u w:val="none"/>
              </w:rPr>
            </w:pPr>
          </w:p>
        </w:tc>
        <w:tc>
          <w:tcPr>
            <w:tcW w:w="2166"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F070B02">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B3DE02E">
            <w:pPr>
              <w:jc w:val="center"/>
              <w:rPr>
                <w:rFonts w:hint="eastAsia" w:ascii="宋体" w:hAnsi="宋体" w:eastAsia="宋体" w:cs="宋体"/>
                <w:b/>
                <w:bCs/>
                <w:i w:val="0"/>
                <w:iCs w:val="0"/>
                <w:color w:val="000000"/>
                <w:sz w:val="18"/>
                <w:szCs w:val="18"/>
                <w:u w:val="none"/>
              </w:rPr>
            </w:pPr>
          </w:p>
        </w:tc>
        <w:tc>
          <w:tcPr>
            <w:tcW w:w="46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E7DE935">
            <w:pPr>
              <w:jc w:val="center"/>
              <w:rPr>
                <w:rFonts w:hint="eastAsia" w:ascii="宋体" w:hAnsi="宋体" w:eastAsia="宋体" w:cs="宋体"/>
                <w:b/>
                <w:bCs/>
                <w:i w:val="0"/>
                <w:iCs w:val="0"/>
                <w:color w:val="000000"/>
                <w:sz w:val="18"/>
                <w:szCs w:val="18"/>
                <w:u w:val="none"/>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8E4A58">
            <w:pPr>
              <w:jc w:val="center"/>
              <w:rPr>
                <w:rFonts w:hint="eastAsia" w:ascii="宋体" w:hAnsi="宋体" w:eastAsia="宋体" w:cs="宋体"/>
                <w:b/>
                <w:bCs/>
                <w:i w:val="0"/>
                <w:iCs w:val="0"/>
                <w:color w:val="000000"/>
                <w:sz w:val="18"/>
                <w:szCs w:val="18"/>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6F94D9">
            <w:pPr>
              <w:jc w:val="center"/>
              <w:rPr>
                <w:rFonts w:hint="eastAsia" w:ascii="宋体" w:hAnsi="宋体" w:eastAsia="宋体" w:cs="宋体"/>
                <w:b/>
                <w:bCs/>
                <w:i w:val="0"/>
                <w:iCs w:val="0"/>
                <w:color w:val="000000"/>
                <w:sz w:val="18"/>
                <w:szCs w:val="18"/>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B0CF94">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E345C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118FC6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2011A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B0B19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641"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C4640D9">
            <w:pPr>
              <w:jc w:val="center"/>
              <w:rPr>
                <w:rFonts w:hint="eastAsia" w:ascii="宋体" w:hAnsi="宋体" w:eastAsia="宋体" w:cs="宋体"/>
                <w:b/>
                <w:bCs/>
                <w:i w:val="0"/>
                <w:iCs w:val="0"/>
                <w:color w:val="000000"/>
                <w:sz w:val="18"/>
                <w:szCs w:val="18"/>
                <w:u w:val="none"/>
              </w:rPr>
            </w:pPr>
          </w:p>
        </w:tc>
        <w:tc>
          <w:tcPr>
            <w:tcW w:w="794"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EC3AC99">
            <w:pPr>
              <w:jc w:val="center"/>
              <w:rPr>
                <w:rFonts w:hint="eastAsia" w:ascii="宋体" w:hAnsi="宋体" w:eastAsia="宋体" w:cs="宋体"/>
                <w:b/>
                <w:bCs/>
                <w:i w:val="0"/>
                <w:iCs w:val="0"/>
                <w:color w:val="000000"/>
                <w:sz w:val="18"/>
                <w:szCs w:val="18"/>
                <w:u w:val="none"/>
              </w:rPr>
            </w:pPr>
          </w:p>
        </w:tc>
        <w:tc>
          <w:tcPr>
            <w:tcW w:w="90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B8ED3A7">
            <w:pPr>
              <w:jc w:val="center"/>
              <w:rPr>
                <w:rFonts w:hint="eastAsia" w:ascii="宋体" w:hAnsi="宋体" w:eastAsia="宋体" w:cs="宋体"/>
                <w:b/>
                <w:bCs/>
                <w:i w:val="0"/>
                <w:iCs w:val="0"/>
                <w:color w:val="000000"/>
                <w:sz w:val="18"/>
                <w:szCs w:val="18"/>
                <w:u w:val="none"/>
              </w:rPr>
            </w:pPr>
          </w:p>
        </w:tc>
      </w:tr>
      <w:tr w14:paraId="55021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738"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798848F5">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A4A0D1F">
            <w:pPr>
              <w:jc w:val="center"/>
              <w:rPr>
                <w:rFonts w:hint="eastAsia" w:ascii="宋体" w:hAnsi="宋体" w:eastAsia="宋体" w:cs="宋体"/>
                <w:b/>
                <w:bCs/>
                <w:i w:val="0"/>
                <w:iCs w:val="0"/>
                <w:color w:val="000000"/>
                <w:sz w:val="18"/>
                <w:szCs w:val="18"/>
                <w:u w:val="none"/>
              </w:rPr>
            </w:pPr>
          </w:p>
        </w:tc>
        <w:tc>
          <w:tcPr>
            <w:tcW w:w="1284"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28D0C4F">
            <w:pPr>
              <w:jc w:val="center"/>
              <w:rPr>
                <w:rFonts w:hint="eastAsia" w:ascii="宋体" w:hAnsi="宋体" w:eastAsia="宋体" w:cs="宋体"/>
                <w:b/>
                <w:bCs/>
                <w:i w:val="0"/>
                <w:iCs w:val="0"/>
                <w:color w:val="000000"/>
                <w:sz w:val="18"/>
                <w:szCs w:val="18"/>
                <w:u w:val="none"/>
              </w:rPr>
            </w:pPr>
          </w:p>
        </w:tc>
        <w:tc>
          <w:tcPr>
            <w:tcW w:w="2166"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8A88D13">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6407A56">
            <w:pPr>
              <w:jc w:val="center"/>
              <w:rPr>
                <w:rFonts w:hint="eastAsia" w:ascii="宋体" w:hAnsi="宋体" w:eastAsia="宋体" w:cs="宋体"/>
                <w:b/>
                <w:bCs/>
                <w:i w:val="0"/>
                <w:iCs w:val="0"/>
                <w:color w:val="000000"/>
                <w:sz w:val="18"/>
                <w:szCs w:val="18"/>
                <w:u w:val="none"/>
              </w:rPr>
            </w:pPr>
          </w:p>
        </w:tc>
        <w:tc>
          <w:tcPr>
            <w:tcW w:w="46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F083292">
            <w:pPr>
              <w:jc w:val="center"/>
              <w:rPr>
                <w:rFonts w:hint="eastAsia" w:ascii="宋体" w:hAnsi="宋体" w:eastAsia="宋体" w:cs="宋体"/>
                <w:b/>
                <w:bCs/>
                <w:i w:val="0"/>
                <w:iCs w:val="0"/>
                <w:color w:val="000000"/>
                <w:sz w:val="18"/>
                <w:szCs w:val="18"/>
                <w:u w:val="none"/>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301053">
            <w:pPr>
              <w:jc w:val="center"/>
              <w:rPr>
                <w:rFonts w:hint="eastAsia" w:ascii="宋体" w:hAnsi="宋体" w:eastAsia="宋体" w:cs="宋体"/>
                <w:b/>
                <w:bCs/>
                <w:i w:val="0"/>
                <w:iCs w:val="0"/>
                <w:color w:val="000000"/>
                <w:sz w:val="18"/>
                <w:szCs w:val="18"/>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6C8E42">
            <w:pPr>
              <w:jc w:val="center"/>
              <w:rPr>
                <w:rFonts w:hint="eastAsia" w:ascii="宋体" w:hAnsi="宋体" w:eastAsia="宋体" w:cs="宋体"/>
                <w:b/>
                <w:bCs/>
                <w:i w:val="0"/>
                <w:iCs w:val="0"/>
                <w:color w:val="000000"/>
                <w:sz w:val="18"/>
                <w:szCs w:val="18"/>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4007E5">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5A310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65C939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0D434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57DC6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641"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4AE8BFB">
            <w:pPr>
              <w:jc w:val="center"/>
              <w:rPr>
                <w:rFonts w:hint="eastAsia" w:ascii="宋体" w:hAnsi="宋体" w:eastAsia="宋体" w:cs="宋体"/>
                <w:b/>
                <w:bCs/>
                <w:i w:val="0"/>
                <w:iCs w:val="0"/>
                <w:color w:val="000000"/>
                <w:sz w:val="18"/>
                <w:szCs w:val="18"/>
                <w:u w:val="none"/>
              </w:rPr>
            </w:pPr>
          </w:p>
        </w:tc>
        <w:tc>
          <w:tcPr>
            <w:tcW w:w="794"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2408F5A">
            <w:pPr>
              <w:jc w:val="center"/>
              <w:rPr>
                <w:rFonts w:hint="eastAsia" w:ascii="宋体" w:hAnsi="宋体" w:eastAsia="宋体" w:cs="宋体"/>
                <w:b/>
                <w:bCs/>
                <w:i w:val="0"/>
                <w:iCs w:val="0"/>
                <w:color w:val="000000"/>
                <w:sz w:val="18"/>
                <w:szCs w:val="18"/>
                <w:u w:val="none"/>
              </w:rPr>
            </w:pPr>
          </w:p>
        </w:tc>
        <w:tc>
          <w:tcPr>
            <w:tcW w:w="909"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60338B4">
            <w:pPr>
              <w:jc w:val="center"/>
              <w:rPr>
                <w:rFonts w:hint="eastAsia" w:ascii="宋体" w:hAnsi="宋体" w:eastAsia="宋体" w:cs="宋体"/>
                <w:b/>
                <w:bCs/>
                <w:i w:val="0"/>
                <w:iCs w:val="0"/>
                <w:color w:val="000000"/>
                <w:sz w:val="18"/>
                <w:szCs w:val="18"/>
                <w:u w:val="none"/>
              </w:rPr>
            </w:pPr>
          </w:p>
        </w:tc>
      </w:tr>
      <w:tr w14:paraId="31742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restart"/>
            <w:tcBorders>
              <w:top w:val="single" w:color="000000" w:sz="4" w:space="0"/>
              <w:left w:val="single" w:color="000000" w:sz="8" w:space="0"/>
              <w:bottom w:val="single" w:color="000000" w:sz="4" w:space="0"/>
              <w:right w:val="single" w:color="000000" w:sz="4" w:space="0"/>
            </w:tcBorders>
            <w:shd w:val="clear"/>
            <w:vAlign w:val="center"/>
          </w:tcPr>
          <w:p w14:paraId="66636D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公共基础课</w:t>
            </w:r>
          </w:p>
        </w:tc>
        <w:tc>
          <w:tcPr>
            <w:tcW w:w="3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4B8C63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公共必修课</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704AA2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7F184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2540101100E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2DBE5A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军事理论</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6FD9F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D6303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73CBE4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6BA8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4DD86294">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25CB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28C50DF3">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A98CC8F">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C07CF64">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447642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1820B3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23BC2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7659C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23B1B5C">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B93956">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64D22E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5EB8E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2540102100E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0EC12C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大学生心理健康教育</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72AE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E</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E595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12AA6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D46F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73B1EC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A096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7117E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40DB393">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A13F7DD">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06E72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64D2F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417AE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1F00E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12266F6">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E1AAF1">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2E228F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6FA07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2540103100E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220E6C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四史教育</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527B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4EF3B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7C8F5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27771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681CC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5467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3A334865">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41AD072">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4FFF4E2">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0B7C1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506F5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0FEF9D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4F1D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260EEB0">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380B2E">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1735B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3C881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2540104100E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4C9049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就业指导</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61D118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6240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76A5A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7482E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7E9A8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AD5A907">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3564BC85">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5FE9F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F197B4A">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56B23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4081F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60E4D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409AB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4DA31724">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9D62A4">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21584E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23129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2540105100E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461E6F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227E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23AF4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0DFF4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8DEF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60E67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9BAA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7BD47DA9">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0AD6FCD">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1DCB35F">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35D22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45F34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6B8B5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7BA7A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B211B44">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C6E49B9">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B33E1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1C3BE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2540106100E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4B4CE7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思想道德修养与法律基础</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4706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5E257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5E08F6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9B73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7B6EA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28BD0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5DDEE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C498D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893359">
            <w:pP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6CB419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2B48A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3E00E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1585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C4DC76F">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C81A13">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5A020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24670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2540108100E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48F4CC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体育与健康</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CEF9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E9A7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09C5D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0FFBD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1113A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8DF7E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6F36A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FE3F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374DD4E">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60591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7A548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21C671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体育场</w:t>
            </w:r>
          </w:p>
        </w:tc>
      </w:tr>
      <w:tr w14:paraId="26D31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3ADFB93F">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182FAC">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74CAF0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3E900A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2540109100E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352279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现代信息技术（元宇宙）</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9EB18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2F25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356EFB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E9563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6DFE4A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EDAFAFB">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0AD28A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B38C97A">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61F5600">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7E500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3653D8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机试</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166F0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F194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EB83603">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69C2D4">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7DB582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3FF2D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2540111100E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69B3C9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毛泽东思想和中国特色社会主义理论体系概论</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FAD3C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3DE1A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69025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1A67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48CAD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2A263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A0B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850A0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23E794">
            <w:pP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73587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1077A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1DF37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38E8B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4774A50">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692021F">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22D1C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0342A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166" w:type="dxa"/>
            <w:tcBorders>
              <w:top w:val="single" w:color="000000" w:sz="4" w:space="0"/>
              <w:left w:val="nil"/>
              <w:bottom w:val="single" w:color="000000" w:sz="4" w:space="0"/>
              <w:right w:val="single" w:color="000000" w:sz="4" w:space="0"/>
            </w:tcBorders>
            <w:shd w:val="clear"/>
            <w:vAlign w:val="center"/>
          </w:tcPr>
          <w:p w14:paraId="6CEC58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习近平新时代中国特色社会主义思想概论</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B7F3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2D97B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7445B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BCD3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60D9D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5D27EA1">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4C7CE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6C730B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3AAF6A">
            <w:pP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04397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38BF94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51A4DA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3DAC1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6391B4B">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E4294F6">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1F7698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237F7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2540113100E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541FC2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大学生美育教育</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23659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7099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411A1C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88B75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070E18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433D8DE">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1B236D2D">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A871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EE3569A">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27EE3E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59E42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421EF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52375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C666CA4">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A785BB">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FF6A0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65F4E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2540115100E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22B0D1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劳动教育</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584D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21D7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5A7E6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3361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1E471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E34155B">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7FBED915">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963467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F5002BF">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39C30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7D209B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202F2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1642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851C21E">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C49BA5C">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5F413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7F79E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2540116100E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3392D3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国家安全教育</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200EDD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30CE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479DB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40E5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4C3C00FC">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ACEB861">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5E6D956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DB5775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9F826D4">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0C1B9A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2B964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74A66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4605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14F55CE">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058DAA">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B9426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14:paraId="06061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166" w:type="dxa"/>
            <w:tcBorders>
              <w:top w:val="single" w:color="000000" w:sz="4" w:space="0"/>
              <w:left w:val="single" w:color="000000" w:sz="4" w:space="0"/>
              <w:bottom w:val="single" w:color="000000" w:sz="4" w:space="0"/>
              <w:right w:val="single" w:color="000000" w:sz="4" w:space="0"/>
            </w:tcBorders>
            <w:shd w:val="clear"/>
            <w:vAlign w:val="center"/>
          </w:tcPr>
          <w:p w14:paraId="579C06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大学生生理健康教育</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A2693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E9C2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1DFA2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D105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3A4218F1">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390833F">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37762976">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0BE903F">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D03D5D2">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088BA8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0A1D4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7DAFF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0C1D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69"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7F5F815">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A2563C8">
            <w:pPr>
              <w:jc w:val="center"/>
              <w:rPr>
                <w:rFonts w:hint="eastAsia" w:ascii="宋体" w:hAnsi="宋体" w:eastAsia="宋体" w:cs="宋体"/>
                <w:b/>
                <w:bCs/>
                <w:i w:val="0"/>
                <w:iCs w:val="0"/>
                <w:color w:val="000000"/>
                <w:sz w:val="18"/>
                <w:szCs w:val="18"/>
                <w:u w:val="none"/>
              </w:rPr>
            </w:pPr>
          </w:p>
        </w:tc>
        <w:tc>
          <w:tcPr>
            <w:tcW w:w="3819" w:type="dxa"/>
            <w:gridSpan w:val="3"/>
            <w:tcBorders>
              <w:top w:val="single" w:color="000000" w:sz="4" w:space="0"/>
              <w:left w:val="single" w:color="000000" w:sz="4" w:space="0"/>
              <w:bottom w:val="single" w:color="000000" w:sz="4" w:space="0"/>
              <w:right w:val="single" w:color="000000" w:sz="4" w:space="0"/>
            </w:tcBorders>
            <w:shd w:val="clear"/>
            <w:vAlign w:val="center"/>
          </w:tcPr>
          <w:p w14:paraId="067593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6072BFC2">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DC216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29</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3EEF6C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504</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8DE36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268</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673444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236</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A3DD3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2EE76C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0C5C4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3209744">
            <w:pPr>
              <w:jc w:val="center"/>
              <w:rPr>
                <w:rFonts w:hint="eastAsia" w:ascii="宋体" w:hAnsi="宋体" w:eastAsia="宋体" w:cs="宋体"/>
                <w:b/>
                <w:bCs/>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57EFDF93">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3BAB0E51">
            <w:pPr>
              <w:jc w:val="center"/>
              <w:rPr>
                <w:rFonts w:hint="eastAsia" w:ascii="宋体" w:hAnsi="宋体" w:eastAsia="宋体" w:cs="宋体"/>
                <w:b/>
                <w:bCs/>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242C6AFC">
            <w:pPr>
              <w:jc w:val="center"/>
              <w:rPr>
                <w:rFonts w:hint="eastAsia" w:ascii="宋体" w:hAnsi="宋体" w:eastAsia="宋体" w:cs="宋体"/>
                <w:b/>
                <w:bCs/>
                <w:i w:val="0"/>
                <w:iCs w:val="0"/>
                <w:color w:val="000000"/>
                <w:sz w:val="18"/>
                <w:szCs w:val="18"/>
                <w:u w:val="none"/>
              </w:rPr>
            </w:pPr>
          </w:p>
        </w:tc>
      </w:tr>
      <w:tr w14:paraId="1AAAD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73B47C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业</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课</w:t>
            </w:r>
          </w:p>
        </w:tc>
        <w:tc>
          <w:tcPr>
            <w:tcW w:w="3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4D330F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专业基础课</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2CB301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D7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2512101301E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36E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程序设计基础(C++)</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42168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B5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A8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87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93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08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35A49D">
            <w:pPr>
              <w:rPr>
                <w:rFonts w:hint="eastAsia" w:ascii="宋体" w:hAnsi="宋体" w:eastAsia="宋体" w:cs="宋体"/>
                <w:i w:val="0"/>
                <w:iCs w:val="0"/>
                <w:color w:val="FF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CD86BE">
            <w:pP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1652F">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D2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90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C4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8264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8FD820A">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D8CDEE">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EB2DC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42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2512102301E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861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计算机网络基础</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15B88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4A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1C0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09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4E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BF0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02FE2">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3A4CA">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C24B6">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9AC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AC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D89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54871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D87D2C">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580AB7">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B713A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4B4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2512103301E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CA01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网页美工CSS+DIV</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7D7F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204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47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F7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0EB3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1A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54053">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FEEB83D">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FADDBCB">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05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50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2E2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7A65A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CA6F7A">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6778A8">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AA09A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62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2512104301E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E26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JavaScript程序设计</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8F03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43E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E09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BFE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3D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E7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0E34FD">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3E041E1">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5091C3C8">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4E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AB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CA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B11D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0196EB">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929007">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28FAA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EE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2512105301E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4C1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图形图像基础</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EF94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F5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51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51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59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20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1832D">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7C8AE">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0E91A">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D35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C3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F2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4202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BCAE39">
            <w:pPr>
              <w:jc w:val="center"/>
              <w:rPr>
                <w:rFonts w:hint="eastAsia" w:ascii="宋体" w:hAnsi="宋体" w:eastAsia="宋体" w:cs="宋体"/>
                <w:b/>
                <w:bCs/>
                <w:i w:val="0"/>
                <w:iCs w:val="0"/>
                <w:color w:val="000000"/>
                <w:sz w:val="18"/>
                <w:szCs w:val="18"/>
                <w:u w:val="none"/>
              </w:rPr>
            </w:pPr>
          </w:p>
        </w:tc>
        <w:tc>
          <w:tcPr>
            <w:tcW w:w="3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55C6D1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专业核心课</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10FA21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23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2512101401E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D6B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PHP程序设计</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0855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64D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42D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DE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02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FF70B">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040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B247CCB">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98236DA">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28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7ED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E3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60D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58DDE0">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A98DEE">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2F091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01C7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2512102401E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9C3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网站优化SEO技术</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57AD3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C9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32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9C6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7CF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67049">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8D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64944">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6A01EA">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65C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4A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59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7587D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DC81B5">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5FD368">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83137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F4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2512103401E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B54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网站运营管理</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A17E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EC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800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15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9B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85BF1">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52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E083F">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F3DD6">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42D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40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3D0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67C89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996DAC">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78C80D">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F8AAE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D37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2512104401E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6D5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网络安全与管理</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530A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764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4E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B14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97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9A18C">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1A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420FB">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58060">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35B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35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2F7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D6A9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AF5A522">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9EB1F2">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15F80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878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2512105401E</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9177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Linux系统高级管理与运维</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1D92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9543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AC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11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F6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1092E">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D6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CE3DDFF">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562B1">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5E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17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28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0974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1DD7622">
            <w:pPr>
              <w:jc w:val="center"/>
              <w:rPr>
                <w:rFonts w:hint="eastAsia" w:ascii="宋体" w:hAnsi="宋体" w:eastAsia="宋体" w:cs="宋体"/>
                <w:b/>
                <w:bCs/>
                <w:i w:val="0"/>
                <w:iCs w:val="0"/>
                <w:color w:val="000000"/>
                <w:sz w:val="18"/>
                <w:szCs w:val="18"/>
                <w:u w:val="none"/>
              </w:rPr>
            </w:pPr>
          </w:p>
        </w:tc>
        <w:tc>
          <w:tcPr>
            <w:tcW w:w="3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32B593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专业技能课</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63BE41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10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2512106401E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016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※数据库SQL</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649DE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60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F8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F88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44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7F6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9B5A9">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FF41043">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2DAB249">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56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2C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264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71C5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3707D6">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4CFAF7">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288B17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07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2512107501E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250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※△局域网组建与维护</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0D20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6CC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DB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54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9D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F90FB">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76E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2B780A9">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8A92FB0">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C1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0C5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机试</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BC8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7162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2AC5D47">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3EA3310">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800FE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178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2512108401E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20E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※网络设备使用与管理</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148115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7F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F08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336D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401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61B4F">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A8E18">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1F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006E1">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61C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D1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C6DF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1130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FA8552">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E09A65">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BD645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25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2512109401E</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DF3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※综合布线与网络工程</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750EE2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68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52E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A18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9C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5E830">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EE307">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A0D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CA15A">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59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47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6F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621EC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9B8FA31">
            <w:pPr>
              <w:jc w:val="center"/>
              <w:rPr>
                <w:rFonts w:hint="eastAsia" w:ascii="宋体" w:hAnsi="宋体" w:eastAsia="宋体" w:cs="宋体"/>
                <w:b/>
                <w:bCs/>
                <w:i w:val="0"/>
                <w:iCs w:val="0"/>
                <w:color w:val="000000"/>
                <w:sz w:val="18"/>
                <w:szCs w:val="18"/>
                <w:u w:val="none"/>
              </w:rPr>
            </w:pPr>
          </w:p>
        </w:tc>
        <w:tc>
          <w:tcPr>
            <w:tcW w:w="369" w:type="dxa"/>
            <w:vMerge w:val="restart"/>
            <w:tcBorders>
              <w:top w:val="single" w:color="000000" w:sz="4" w:space="0"/>
              <w:left w:val="single" w:color="000000" w:sz="4" w:space="0"/>
              <w:bottom w:val="single" w:color="000000" w:sz="4" w:space="0"/>
              <w:right w:val="single" w:color="000000" w:sz="4" w:space="0"/>
            </w:tcBorders>
            <w:shd w:val="clear"/>
            <w:vAlign w:val="center"/>
          </w:tcPr>
          <w:p w14:paraId="40A741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专业选修课</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142277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15</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16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D0D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Linux操作系统管理与配置</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BDD8A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DD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1F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57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5E0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2CC55">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7E8BC">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4B5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E8E9D6">
            <w:pP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E0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09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65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4912D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B36355">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CBDAC3">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F3D16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D4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拓展</w:t>
            </w: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B67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网络综合实训</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1D6ED6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768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8EA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144</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B3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22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BCE82">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C2FDE">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AC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296DD4">
            <w:pP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74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3EE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3D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6F23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1BBAB9">
            <w:pPr>
              <w:jc w:val="center"/>
              <w:rPr>
                <w:rFonts w:hint="eastAsia" w:ascii="宋体" w:hAnsi="宋体" w:eastAsia="宋体" w:cs="宋体"/>
                <w:b/>
                <w:bCs/>
                <w:i w:val="0"/>
                <w:iCs w:val="0"/>
                <w:color w:val="000000"/>
                <w:sz w:val="18"/>
                <w:szCs w:val="18"/>
                <w:u w:val="none"/>
              </w:rPr>
            </w:pPr>
          </w:p>
        </w:tc>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FDDC868">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89BF4BF">
            <w:pPr>
              <w:jc w:val="center"/>
              <w:rPr>
                <w:rFonts w:hint="eastAsia" w:ascii="宋体" w:hAnsi="宋体" w:eastAsia="宋体" w:cs="宋体"/>
                <w:b/>
                <w:bCs/>
                <w:i w:val="0"/>
                <w:iCs w:val="0"/>
                <w:color w:val="000000"/>
                <w:sz w:val="18"/>
                <w:szCs w:val="18"/>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348C2">
            <w:pPr>
              <w:jc w:val="center"/>
              <w:rPr>
                <w:rFonts w:hint="eastAsia" w:ascii="宋体" w:hAnsi="宋体" w:eastAsia="宋体" w:cs="宋体"/>
                <w:i w:val="0"/>
                <w:iCs w:val="0"/>
                <w:color w:val="000000"/>
                <w:sz w:val="18"/>
                <w:szCs w:val="18"/>
                <w:u w:val="none"/>
              </w:rPr>
            </w:pP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56775">
            <w:pPr>
              <w:jc w:val="left"/>
              <w:rPr>
                <w:rFonts w:hint="eastAsia" w:ascii="宋体" w:hAnsi="宋体" w:eastAsia="宋体" w:cs="宋体"/>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48F7F9">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DDAF8">
            <w:pPr>
              <w:jc w:val="center"/>
              <w:rPr>
                <w:rFonts w:hint="eastAsia" w:ascii="宋体" w:hAnsi="宋体" w:eastAsia="宋体" w:cs="宋体"/>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510F8">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54D14C">
            <w:pPr>
              <w:jc w:val="center"/>
              <w:rPr>
                <w:rFonts w:hint="eastAsia" w:ascii="宋体" w:hAnsi="宋体" w:eastAsia="宋体" w:cs="宋体"/>
                <w:i w:val="0"/>
                <w:iCs w:val="0"/>
                <w:color w:val="000000"/>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D785D">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7E51A">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5E212">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C5D0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D15F69">
            <w:pP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2D669A24">
            <w:pPr>
              <w:jc w:val="center"/>
              <w:rPr>
                <w:rFonts w:hint="eastAsia" w:ascii="宋体" w:hAnsi="宋体" w:eastAsia="宋体" w:cs="宋体"/>
                <w:b/>
                <w:bCs/>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0F09CA0D">
            <w:pPr>
              <w:jc w:val="center"/>
              <w:rPr>
                <w:rFonts w:hint="eastAsia" w:ascii="宋体" w:hAnsi="宋体" w:eastAsia="宋体" w:cs="宋体"/>
                <w:b/>
                <w:bCs/>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77D4E73D">
            <w:pPr>
              <w:jc w:val="center"/>
              <w:rPr>
                <w:rFonts w:hint="eastAsia" w:ascii="宋体" w:hAnsi="宋体" w:eastAsia="宋体" w:cs="宋体"/>
                <w:b/>
                <w:bCs/>
                <w:i w:val="0"/>
                <w:iCs w:val="0"/>
                <w:color w:val="000000"/>
                <w:sz w:val="18"/>
                <w:szCs w:val="18"/>
                <w:u w:val="none"/>
              </w:rPr>
            </w:pPr>
          </w:p>
        </w:tc>
      </w:tr>
      <w:tr w14:paraId="43B42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6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0CAE1E">
            <w:pPr>
              <w:jc w:val="center"/>
              <w:rPr>
                <w:rFonts w:hint="eastAsia" w:ascii="宋体" w:hAnsi="宋体" w:eastAsia="宋体" w:cs="宋体"/>
                <w:b/>
                <w:bCs/>
                <w:i w:val="0"/>
                <w:iCs w:val="0"/>
                <w:color w:val="000000"/>
                <w:sz w:val="18"/>
                <w:szCs w:val="18"/>
                <w:u w:val="none"/>
              </w:rPr>
            </w:pPr>
          </w:p>
        </w:tc>
        <w:tc>
          <w:tcPr>
            <w:tcW w:w="4188" w:type="dxa"/>
            <w:gridSpan w:val="4"/>
            <w:tcBorders>
              <w:top w:val="single" w:color="000000" w:sz="4" w:space="0"/>
              <w:left w:val="single" w:color="000000" w:sz="4" w:space="0"/>
              <w:bottom w:val="single" w:color="000000" w:sz="4" w:space="0"/>
              <w:right w:val="single" w:color="000000" w:sz="4" w:space="0"/>
            </w:tcBorders>
            <w:shd w:val="clear"/>
            <w:vAlign w:val="center"/>
          </w:tcPr>
          <w:p w14:paraId="327346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7C7E6A30">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98485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42</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1A42DF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732</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0B2AD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252</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2D5E4A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480</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12159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46FD56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F9F7B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17</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1B9988E">
            <w:pPr>
              <w:jc w:val="center"/>
              <w:rPr>
                <w:rFonts w:hint="eastAsia" w:ascii="宋体" w:hAnsi="宋体" w:eastAsia="宋体" w:cs="宋体"/>
                <w:b/>
                <w:bCs/>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2B65053B">
            <w:pPr>
              <w:jc w:val="center"/>
              <w:rPr>
                <w:rFonts w:hint="eastAsia" w:ascii="宋体" w:hAnsi="宋体" w:eastAsia="宋体" w:cs="宋体"/>
                <w:b/>
                <w:bCs/>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00C3E415">
            <w:pPr>
              <w:jc w:val="center"/>
              <w:rPr>
                <w:rFonts w:hint="eastAsia" w:ascii="宋体" w:hAnsi="宋体" w:eastAsia="宋体" w:cs="宋体"/>
                <w:b/>
                <w:bCs/>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781FABDA">
            <w:pPr>
              <w:jc w:val="center"/>
              <w:rPr>
                <w:rFonts w:hint="eastAsia" w:ascii="宋体" w:hAnsi="宋体" w:eastAsia="宋体" w:cs="宋体"/>
                <w:b/>
                <w:bCs/>
                <w:i w:val="0"/>
                <w:iCs w:val="0"/>
                <w:color w:val="000000"/>
                <w:sz w:val="18"/>
                <w:szCs w:val="18"/>
                <w:u w:val="none"/>
              </w:rPr>
            </w:pPr>
          </w:p>
        </w:tc>
      </w:tr>
      <w:tr w14:paraId="048DC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738"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76BB44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实践课程</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4F220A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BA5A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D3ED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社会实践、社团活动</w:t>
            </w:r>
          </w:p>
        </w:tc>
        <w:tc>
          <w:tcPr>
            <w:tcW w:w="3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D1B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C7EF0">
            <w:pPr>
              <w:jc w:val="center"/>
              <w:rPr>
                <w:rFonts w:hint="eastAsia" w:ascii="宋体" w:hAnsi="宋体" w:eastAsia="宋体" w:cs="宋体"/>
                <w:i w:val="0"/>
                <w:iCs w:val="0"/>
                <w:color w:val="FF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EC49BC">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12F3A">
            <w:pPr>
              <w:jc w:val="center"/>
              <w:rPr>
                <w:rFonts w:hint="eastAsia" w:ascii="宋体" w:hAnsi="宋体" w:eastAsia="宋体" w:cs="宋体"/>
                <w:i w:val="0"/>
                <w:iCs w:val="0"/>
                <w:color w:val="FF0000"/>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59FA3">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21891">
            <w:pPr>
              <w:jc w:val="center"/>
              <w:rPr>
                <w:rFonts w:hint="eastAsia" w:ascii="宋体" w:hAnsi="宋体" w:eastAsia="宋体" w:cs="宋体"/>
                <w:i w:val="0"/>
                <w:iCs w:val="0"/>
                <w:color w:val="FF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BEA6EA">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D0905F2">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0EEC810">
            <w:pPr>
              <w:jc w:val="center"/>
              <w:rPr>
                <w:rFonts w:hint="eastAsia" w:ascii="宋体" w:hAnsi="宋体" w:eastAsia="宋体" w:cs="宋体"/>
                <w:i w:val="0"/>
                <w:iCs w:val="0"/>
                <w:color w:val="FF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5CE47D9D">
            <w:pPr>
              <w:jc w:val="center"/>
              <w:rPr>
                <w:rFonts w:hint="eastAsia" w:ascii="宋体" w:hAnsi="宋体" w:eastAsia="宋体" w:cs="宋体"/>
                <w:i w:val="0"/>
                <w:iCs w:val="0"/>
                <w:color w:val="FF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C22C9">
            <w:pPr>
              <w:jc w:val="center"/>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ED238">
            <w:pPr>
              <w:jc w:val="center"/>
              <w:rPr>
                <w:rFonts w:hint="eastAsia" w:ascii="宋体" w:hAnsi="宋体" w:eastAsia="宋体" w:cs="宋体"/>
                <w:i w:val="0"/>
                <w:iCs w:val="0"/>
                <w:color w:val="000000"/>
                <w:sz w:val="18"/>
                <w:szCs w:val="18"/>
                <w:u w:val="none"/>
              </w:rPr>
            </w:pPr>
          </w:p>
        </w:tc>
      </w:tr>
      <w:tr w14:paraId="6E6A0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73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40C4A6B">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3A65D3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FB2A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48DAA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军事训练（周）</w:t>
            </w:r>
          </w:p>
        </w:tc>
        <w:tc>
          <w:tcPr>
            <w:tcW w:w="3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15B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93818C">
            <w:pPr>
              <w:jc w:val="center"/>
              <w:rPr>
                <w:rFonts w:hint="eastAsia" w:ascii="宋体" w:hAnsi="宋体" w:eastAsia="宋体" w:cs="宋体"/>
                <w:i w:val="0"/>
                <w:iCs w:val="0"/>
                <w:color w:val="FF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BE75E">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0D853">
            <w:pPr>
              <w:jc w:val="center"/>
              <w:rPr>
                <w:rFonts w:hint="eastAsia" w:ascii="宋体" w:hAnsi="宋体" w:eastAsia="宋体" w:cs="宋体"/>
                <w:i w:val="0"/>
                <w:iCs w:val="0"/>
                <w:color w:val="FF0000"/>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9804C">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CBDDA">
            <w:pPr>
              <w:jc w:val="center"/>
              <w:rPr>
                <w:rFonts w:hint="eastAsia" w:ascii="宋体" w:hAnsi="宋体" w:eastAsia="宋体" w:cs="宋体"/>
                <w:i w:val="0"/>
                <w:iCs w:val="0"/>
                <w:color w:val="FF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888CC">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15A8A43">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1F1A73C8">
            <w:pPr>
              <w:jc w:val="center"/>
              <w:rPr>
                <w:rFonts w:hint="eastAsia" w:ascii="宋体" w:hAnsi="宋体" w:eastAsia="宋体" w:cs="宋体"/>
                <w:i w:val="0"/>
                <w:iCs w:val="0"/>
                <w:color w:val="FF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70140C5C">
            <w:pPr>
              <w:jc w:val="center"/>
              <w:rPr>
                <w:rFonts w:hint="eastAsia" w:ascii="宋体" w:hAnsi="宋体" w:eastAsia="宋体" w:cs="宋体"/>
                <w:i w:val="0"/>
                <w:iCs w:val="0"/>
                <w:color w:val="FF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26AB6">
            <w:pPr>
              <w:jc w:val="center"/>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0D210">
            <w:pPr>
              <w:jc w:val="center"/>
              <w:rPr>
                <w:rFonts w:hint="eastAsia" w:ascii="宋体" w:hAnsi="宋体" w:eastAsia="宋体" w:cs="宋体"/>
                <w:i w:val="0"/>
                <w:iCs w:val="0"/>
                <w:color w:val="000000"/>
                <w:sz w:val="18"/>
                <w:szCs w:val="18"/>
                <w:u w:val="none"/>
              </w:rPr>
            </w:pPr>
          </w:p>
        </w:tc>
      </w:tr>
      <w:tr w14:paraId="41B42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73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317FF0D">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0531DD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BAF9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C9A00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顶岗实习</w:t>
            </w:r>
          </w:p>
        </w:tc>
        <w:tc>
          <w:tcPr>
            <w:tcW w:w="3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44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C98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93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731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7C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5DC03">
            <w:pPr>
              <w:jc w:val="center"/>
              <w:rPr>
                <w:rFonts w:hint="eastAsia" w:ascii="宋体" w:hAnsi="宋体" w:eastAsia="宋体" w:cs="宋体"/>
                <w:i w:val="0"/>
                <w:iCs w:val="0"/>
                <w:color w:val="FF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7316A">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751D62E5">
            <w:pPr>
              <w:jc w:val="center"/>
              <w:rPr>
                <w:rFonts w:hint="eastAsia" w:ascii="宋体" w:hAnsi="宋体" w:eastAsia="宋体" w:cs="宋体"/>
                <w:i w:val="0"/>
                <w:iCs w:val="0"/>
                <w:color w:val="FF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69BA9C7D">
            <w:pPr>
              <w:jc w:val="center"/>
              <w:rPr>
                <w:rFonts w:hint="eastAsia" w:ascii="宋体" w:hAnsi="宋体" w:eastAsia="宋体" w:cs="宋体"/>
                <w:i w:val="0"/>
                <w:iCs w:val="0"/>
                <w:color w:val="FF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667D9EE9">
            <w:pPr>
              <w:jc w:val="center"/>
              <w:rPr>
                <w:rFonts w:hint="eastAsia" w:ascii="宋体" w:hAnsi="宋体" w:eastAsia="宋体" w:cs="宋体"/>
                <w:i w:val="0"/>
                <w:iCs w:val="0"/>
                <w:color w:val="FF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D36B6">
            <w:pPr>
              <w:jc w:val="center"/>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5F9187">
            <w:pPr>
              <w:jc w:val="center"/>
              <w:rPr>
                <w:rFonts w:hint="eastAsia" w:ascii="宋体" w:hAnsi="宋体" w:eastAsia="宋体" w:cs="宋体"/>
                <w:i w:val="0"/>
                <w:iCs w:val="0"/>
                <w:color w:val="000000"/>
                <w:sz w:val="18"/>
                <w:szCs w:val="18"/>
                <w:u w:val="none"/>
              </w:rPr>
            </w:pPr>
          </w:p>
        </w:tc>
      </w:tr>
      <w:tr w14:paraId="00361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73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5B3DD73">
            <w:pPr>
              <w:jc w:val="center"/>
              <w:rPr>
                <w:rFonts w:hint="eastAsia" w:ascii="宋体" w:hAnsi="宋体" w:eastAsia="宋体" w:cs="宋体"/>
                <w:b/>
                <w:bCs/>
                <w:i w:val="0"/>
                <w:iCs w:val="0"/>
                <w:color w:val="000000"/>
                <w:sz w:val="18"/>
                <w:szCs w:val="18"/>
                <w:u w:val="none"/>
              </w:rPr>
            </w:pP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7E527C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66296">
            <w:pPr>
              <w:jc w:val="center"/>
              <w:rPr>
                <w:rFonts w:hint="eastAsia" w:ascii="宋体" w:hAnsi="宋体" w:eastAsia="宋体" w:cs="宋体"/>
                <w:i w:val="0"/>
                <w:iCs w:val="0"/>
                <w:color w:val="000000"/>
                <w:sz w:val="18"/>
                <w:szCs w:val="18"/>
                <w:u w:val="none"/>
              </w:rPr>
            </w:pPr>
          </w:p>
        </w:tc>
        <w:tc>
          <w:tcPr>
            <w:tcW w:w="21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EDE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毕业设计</w:t>
            </w:r>
          </w:p>
        </w:tc>
        <w:tc>
          <w:tcPr>
            <w:tcW w:w="3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B6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1A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1F94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B7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6A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2A89C">
            <w:pPr>
              <w:jc w:val="center"/>
              <w:rPr>
                <w:rFonts w:hint="eastAsia" w:ascii="宋体" w:hAnsi="宋体" w:eastAsia="宋体" w:cs="宋体"/>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DA245">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F32F8CF">
            <w:pPr>
              <w:jc w:val="center"/>
              <w:rPr>
                <w:rFonts w:hint="eastAsia" w:ascii="宋体" w:hAnsi="宋体" w:eastAsia="宋体" w:cs="宋体"/>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71FAF9">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1564E">
            <w:pPr>
              <w:jc w:val="center"/>
              <w:rPr>
                <w:rFonts w:hint="eastAsia" w:ascii="宋体" w:hAnsi="宋体" w:eastAsia="宋体" w:cs="宋体"/>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AE4FF">
            <w:pPr>
              <w:jc w:val="center"/>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9DC92">
            <w:pPr>
              <w:jc w:val="center"/>
              <w:rPr>
                <w:rFonts w:hint="eastAsia" w:ascii="宋体" w:hAnsi="宋体" w:eastAsia="宋体" w:cs="宋体"/>
                <w:i w:val="0"/>
                <w:iCs w:val="0"/>
                <w:color w:val="000000"/>
                <w:sz w:val="18"/>
                <w:szCs w:val="18"/>
                <w:u w:val="none"/>
              </w:rPr>
            </w:pPr>
          </w:p>
        </w:tc>
      </w:tr>
      <w:tr w14:paraId="0DBA2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73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0DFA1DD">
            <w:pPr>
              <w:jc w:val="center"/>
              <w:rPr>
                <w:rFonts w:hint="eastAsia" w:ascii="宋体" w:hAnsi="宋体" w:eastAsia="宋体" w:cs="宋体"/>
                <w:b/>
                <w:bCs/>
                <w:i w:val="0"/>
                <w:iCs w:val="0"/>
                <w:color w:val="000000"/>
                <w:sz w:val="18"/>
                <w:szCs w:val="18"/>
                <w:u w:val="none"/>
              </w:rPr>
            </w:pPr>
          </w:p>
        </w:tc>
        <w:tc>
          <w:tcPr>
            <w:tcW w:w="3819" w:type="dxa"/>
            <w:gridSpan w:val="3"/>
            <w:tcBorders>
              <w:top w:val="single" w:color="000000" w:sz="4" w:space="0"/>
              <w:left w:val="single" w:color="000000" w:sz="4" w:space="0"/>
              <w:bottom w:val="single" w:color="000000" w:sz="4" w:space="0"/>
              <w:right w:val="single" w:color="000000" w:sz="4" w:space="0"/>
            </w:tcBorders>
            <w:shd w:val="clear"/>
            <w:vAlign w:val="center"/>
          </w:tcPr>
          <w:p w14:paraId="114261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69" w:type="dxa"/>
            <w:tcBorders>
              <w:top w:val="single" w:color="000000" w:sz="4" w:space="0"/>
              <w:left w:val="single" w:color="000000" w:sz="4" w:space="0"/>
              <w:bottom w:val="single" w:color="000000" w:sz="4" w:space="0"/>
              <w:right w:val="single" w:color="000000" w:sz="4" w:space="0"/>
            </w:tcBorders>
            <w:shd w:val="clear"/>
            <w:vAlign w:val="center"/>
          </w:tcPr>
          <w:p w14:paraId="51E738E7">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37F952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w:t>
            </w:r>
          </w:p>
        </w:tc>
        <w:tc>
          <w:tcPr>
            <w:tcW w:w="613" w:type="dxa"/>
            <w:tcBorders>
              <w:top w:val="single" w:color="000000" w:sz="4" w:space="0"/>
              <w:left w:val="single" w:color="000000" w:sz="4" w:space="0"/>
              <w:bottom w:val="single" w:color="000000" w:sz="4" w:space="0"/>
              <w:right w:val="single" w:color="000000" w:sz="4" w:space="0"/>
            </w:tcBorders>
            <w:shd w:val="clear"/>
            <w:vAlign w:val="center"/>
          </w:tcPr>
          <w:p w14:paraId="67CEAD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2B3CFF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vAlign w:val="center"/>
          </w:tcPr>
          <w:p w14:paraId="674D72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2443C89">
            <w:pPr>
              <w:jc w:val="center"/>
              <w:rPr>
                <w:rFonts w:hint="eastAsia" w:ascii="宋体" w:hAnsi="宋体" w:eastAsia="宋体" w:cs="宋体"/>
                <w:b/>
                <w:bCs/>
                <w:i w:val="0"/>
                <w:iCs w:val="0"/>
                <w:color w:val="000000"/>
                <w:sz w:val="18"/>
                <w:szCs w:val="18"/>
                <w:u w:val="none"/>
              </w:rPr>
            </w:pPr>
          </w:p>
        </w:tc>
        <w:tc>
          <w:tcPr>
            <w:tcW w:w="599" w:type="dxa"/>
            <w:tcBorders>
              <w:top w:val="single" w:color="000000" w:sz="4" w:space="0"/>
              <w:left w:val="single" w:color="000000" w:sz="4" w:space="0"/>
              <w:bottom w:val="single" w:color="000000" w:sz="4" w:space="0"/>
              <w:right w:val="single" w:color="000000" w:sz="4" w:space="0"/>
            </w:tcBorders>
            <w:shd w:val="clear"/>
            <w:vAlign w:val="center"/>
          </w:tcPr>
          <w:p w14:paraId="7CBA60B0">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4571C135">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4" w:space="0"/>
              <w:right w:val="single" w:color="000000" w:sz="4" w:space="0"/>
            </w:tcBorders>
            <w:shd w:val="clear"/>
            <w:vAlign w:val="center"/>
          </w:tcPr>
          <w:p w14:paraId="0F73BF96">
            <w:pPr>
              <w:jc w:val="center"/>
              <w:rPr>
                <w:rFonts w:hint="eastAsia" w:ascii="宋体" w:hAnsi="宋体" w:eastAsia="宋体" w:cs="宋体"/>
                <w:b/>
                <w:bCs/>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vAlign w:val="center"/>
          </w:tcPr>
          <w:p w14:paraId="280A59B6">
            <w:pPr>
              <w:jc w:val="center"/>
              <w:rPr>
                <w:rFonts w:hint="eastAsia" w:ascii="宋体" w:hAnsi="宋体" w:eastAsia="宋体" w:cs="宋体"/>
                <w:b/>
                <w:bCs/>
                <w:i w:val="0"/>
                <w:iCs w:val="0"/>
                <w:color w:val="000000"/>
                <w:sz w:val="18"/>
                <w:szCs w:val="18"/>
                <w:u w:val="none"/>
              </w:rPr>
            </w:pPr>
          </w:p>
        </w:tc>
        <w:tc>
          <w:tcPr>
            <w:tcW w:w="794" w:type="dxa"/>
            <w:tcBorders>
              <w:top w:val="single" w:color="000000" w:sz="4" w:space="0"/>
              <w:left w:val="single" w:color="000000" w:sz="4" w:space="0"/>
              <w:bottom w:val="single" w:color="000000" w:sz="4" w:space="0"/>
              <w:right w:val="single" w:color="000000" w:sz="4" w:space="0"/>
            </w:tcBorders>
            <w:shd w:val="clear"/>
            <w:vAlign w:val="center"/>
          </w:tcPr>
          <w:p w14:paraId="55CBA4F3">
            <w:pPr>
              <w:jc w:val="center"/>
              <w:rPr>
                <w:rFonts w:hint="eastAsia" w:ascii="宋体" w:hAnsi="宋体" w:eastAsia="宋体" w:cs="宋体"/>
                <w:b/>
                <w:bCs/>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vAlign w:val="center"/>
          </w:tcPr>
          <w:p w14:paraId="5136A6F0">
            <w:pPr>
              <w:jc w:val="center"/>
              <w:rPr>
                <w:rFonts w:hint="eastAsia" w:ascii="宋体" w:hAnsi="宋体" w:eastAsia="宋体" w:cs="宋体"/>
                <w:b/>
                <w:bCs/>
                <w:i w:val="0"/>
                <w:iCs w:val="0"/>
                <w:color w:val="000000"/>
                <w:sz w:val="18"/>
                <w:szCs w:val="18"/>
                <w:u w:val="none"/>
              </w:rPr>
            </w:pPr>
          </w:p>
        </w:tc>
      </w:tr>
      <w:tr w14:paraId="47E44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4557" w:type="dxa"/>
            <w:gridSpan w:val="5"/>
            <w:tcBorders>
              <w:top w:val="single" w:color="000000" w:sz="4" w:space="0"/>
              <w:left w:val="single" w:color="000000" w:sz="8" w:space="0"/>
              <w:bottom w:val="single" w:color="000000" w:sz="8" w:space="0"/>
              <w:right w:val="single" w:color="000000" w:sz="4" w:space="0"/>
            </w:tcBorders>
            <w:shd w:val="clear"/>
            <w:vAlign w:val="center"/>
          </w:tcPr>
          <w:p w14:paraId="366A49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合计</w:t>
            </w:r>
          </w:p>
        </w:tc>
        <w:tc>
          <w:tcPr>
            <w:tcW w:w="369" w:type="dxa"/>
            <w:tcBorders>
              <w:top w:val="single" w:color="000000" w:sz="4" w:space="0"/>
              <w:left w:val="single" w:color="000000" w:sz="4" w:space="0"/>
              <w:bottom w:val="single" w:color="000000" w:sz="8" w:space="0"/>
              <w:right w:val="single" w:color="000000" w:sz="4" w:space="0"/>
            </w:tcBorders>
            <w:shd w:val="clear"/>
            <w:vAlign w:val="center"/>
          </w:tcPr>
          <w:p w14:paraId="1B88BF68">
            <w:pPr>
              <w:jc w:val="center"/>
              <w:rPr>
                <w:rFonts w:hint="eastAsia" w:ascii="宋体" w:hAnsi="宋体" w:eastAsia="宋体" w:cs="宋体"/>
                <w:b/>
                <w:bCs/>
                <w:i w:val="0"/>
                <w:iCs w:val="0"/>
                <w:color w:val="000000"/>
                <w:sz w:val="18"/>
                <w:szCs w:val="18"/>
                <w:u w:val="none"/>
              </w:rPr>
            </w:pPr>
          </w:p>
        </w:tc>
        <w:tc>
          <w:tcPr>
            <w:tcW w:w="460" w:type="dxa"/>
            <w:tcBorders>
              <w:top w:val="single" w:color="000000" w:sz="4" w:space="0"/>
              <w:left w:val="single" w:color="000000" w:sz="4" w:space="0"/>
              <w:bottom w:val="single" w:color="000000" w:sz="8" w:space="0"/>
              <w:right w:val="single" w:color="000000" w:sz="4" w:space="0"/>
            </w:tcBorders>
            <w:shd w:val="clear"/>
            <w:vAlign w:val="center"/>
          </w:tcPr>
          <w:p w14:paraId="73F1D8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91</w:t>
            </w:r>
          </w:p>
        </w:tc>
        <w:tc>
          <w:tcPr>
            <w:tcW w:w="613" w:type="dxa"/>
            <w:tcBorders>
              <w:top w:val="single" w:color="000000" w:sz="4" w:space="0"/>
              <w:left w:val="single" w:color="000000" w:sz="4" w:space="0"/>
              <w:bottom w:val="single" w:color="000000" w:sz="8" w:space="0"/>
              <w:right w:val="single" w:color="000000" w:sz="4" w:space="0"/>
            </w:tcBorders>
            <w:shd w:val="clear"/>
            <w:vAlign w:val="center"/>
          </w:tcPr>
          <w:p w14:paraId="7AA954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1836</w:t>
            </w:r>
          </w:p>
        </w:tc>
        <w:tc>
          <w:tcPr>
            <w:tcW w:w="460" w:type="dxa"/>
            <w:tcBorders>
              <w:top w:val="single" w:color="000000" w:sz="4" w:space="0"/>
              <w:left w:val="single" w:color="000000" w:sz="4" w:space="0"/>
              <w:bottom w:val="single" w:color="000000" w:sz="8" w:space="0"/>
              <w:right w:val="single" w:color="000000" w:sz="4" w:space="0"/>
            </w:tcBorders>
            <w:shd w:val="clear"/>
            <w:vAlign w:val="center"/>
          </w:tcPr>
          <w:p w14:paraId="3BDD6F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520</w:t>
            </w:r>
          </w:p>
        </w:tc>
        <w:tc>
          <w:tcPr>
            <w:tcW w:w="538" w:type="dxa"/>
            <w:tcBorders>
              <w:top w:val="single" w:color="000000" w:sz="4" w:space="0"/>
              <w:left w:val="single" w:color="000000" w:sz="4" w:space="0"/>
              <w:bottom w:val="single" w:color="000000" w:sz="8" w:space="0"/>
              <w:right w:val="single" w:color="000000" w:sz="4" w:space="0"/>
            </w:tcBorders>
            <w:shd w:val="clear"/>
            <w:vAlign w:val="center"/>
          </w:tcPr>
          <w:p w14:paraId="5D4C26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1316</w:t>
            </w:r>
          </w:p>
        </w:tc>
        <w:tc>
          <w:tcPr>
            <w:tcW w:w="460" w:type="dxa"/>
            <w:tcBorders>
              <w:top w:val="single" w:color="000000" w:sz="4" w:space="0"/>
              <w:left w:val="single" w:color="000000" w:sz="4" w:space="0"/>
              <w:bottom w:val="single" w:color="000000" w:sz="8" w:space="0"/>
              <w:right w:val="single" w:color="000000" w:sz="4" w:space="0"/>
            </w:tcBorders>
            <w:shd w:val="clear"/>
            <w:vAlign w:val="center"/>
          </w:tcPr>
          <w:p w14:paraId="6A8458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22</w:t>
            </w:r>
          </w:p>
        </w:tc>
        <w:tc>
          <w:tcPr>
            <w:tcW w:w="599" w:type="dxa"/>
            <w:tcBorders>
              <w:top w:val="single" w:color="000000" w:sz="4" w:space="0"/>
              <w:left w:val="single" w:color="000000" w:sz="4" w:space="0"/>
              <w:bottom w:val="single" w:color="000000" w:sz="8" w:space="0"/>
              <w:right w:val="single" w:color="000000" w:sz="4" w:space="0"/>
            </w:tcBorders>
            <w:shd w:val="clear"/>
            <w:vAlign w:val="center"/>
          </w:tcPr>
          <w:p w14:paraId="4C03C8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w:t>
            </w:r>
          </w:p>
        </w:tc>
        <w:tc>
          <w:tcPr>
            <w:tcW w:w="460" w:type="dxa"/>
            <w:tcBorders>
              <w:top w:val="single" w:color="000000" w:sz="4" w:space="0"/>
              <w:left w:val="single" w:color="000000" w:sz="4" w:space="0"/>
              <w:bottom w:val="single" w:color="000000" w:sz="8" w:space="0"/>
              <w:right w:val="single" w:color="000000" w:sz="4" w:space="0"/>
            </w:tcBorders>
            <w:shd w:val="clear"/>
            <w:vAlign w:val="center"/>
          </w:tcPr>
          <w:p w14:paraId="476E14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25</w:t>
            </w:r>
          </w:p>
        </w:tc>
        <w:tc>
          <w:tcPr>
            <w:tcW w:w="460" w:type="dxa"/>
            <w:tcBorders>
              <w:top w:val="single" w:color="000000" w:sz="4" w:space="0"/>
              <w:left w:val="single" w:color="000000" w:sz="4" w:space="0"/>
              <w:bottom w:val="single" w:color="000000" w:sz="8" w:space="0"/>
              <w:right w:val="single" w:color="000000" w:sz="4" w:space="0"/>
            </w:tcBorders>
            <w:shd w:val="clear"/>
            <w:vAlign w:val="center"/>
          </w:tcPr>
          <w:p w14:paraId="673C532A">
            <w:pPr>
              <w:jc w:val="center"/>
              <w:rPr>
                <w:rFonts w:hint="eastAsia" w:ascii="宋体" w:hAnsi="宋体" w:eastAsia="宋体" w:cs="宋体"/>
                <w:b/>
                <w:bCs/>
                <w:i w:val="0"/>
                <w:iCs w:val="0"/>
                <w:color w:val="000000"/>
                <w:sz w:val="18"/>
                <w:szCs w:val="18"/>
                <w:u w:val="none"/>
              </w:rPr>
            </w:pPr>
          </w:p>
        </w:tc>
        <w:tc>
          <w:tcPr>
            <w:tcW w:w="641" w:type="dxa"/>
            <w:tcBorders>
              <w:top w:val="single" w:color="000000" w:sz="4" w:space="0"/>
              <w:left w:val="single" w:color="000000" w:sz="4" w:space="0"/>
              <w:bottom w:val="single" w:color="000000" w:sz="8" w:space="0"/>
              <w:right w:val="single" w:color="000000" w:sz="4" w:space="0"/>
            </w:tcBorders>
            <w:shd w:val="clear"/>
            <w:vAlign w:val="center"/>
          </w:tcPr>
          <w:p w14:paraId="75EEC906">
            <w:pPr>
              <w:jc w:val="center"/>
              <w:rPr>
                <w:rFonts w:hint="eastAsia" w:ascii="宋体" w:hAnsi="宋体" w:eastAsia="宋体" w:cs="宋体"/>
                <w:b/>
                <w:bCs/>
                <w:i w:val="0"/>
                <w:iCs w:val="0"/>
                <w:color w:val="000000"/>
                <w:sz w:val="18"/>
                <w:szCs w:val="18"/>
                <w:u w:val="none"/>
              </w:rPr>
            </w:pPr>
          </w:p>
        </w:tc>
        <w:tc>
          <w:tcPr>
            <w:tcW w:w="794" w:type="dxa"/>
            <w:tcBorders>
              <w:top w:val="single" w:color="000000" w:sz="4" w:space="0"/>
              <w:left w:val="single" w:color="000000" w:sz="4" w:space="0"/>
              <w:bottom w:val="single" w:color="000000" w:sz="8" w:space="0"/>
              <w:right w:val="single" w:color="000000" w:sz="4" w:space="0"/>
            </w:tcBorders>
            <w:shd w:val="clear"/>
            <w:vAlign w:val="center"/>
          </w:tcPr>
          <w:p w14:paraId="411B69EB">
            <w:pPr>
              <w:jc w:val="center"/>
              <w:rPr>
                <w:rFonts w:hint="eastAsia" w:ascii="宋体" w:hAnsi="宋体" w:eastAsia="宋体" w:cs="宋体"/>
                <w:b/>
                <w:bCs/>
                <w:i w:val="0"/>
                <w:iCs w:val="0"/>
                <w:color w:val="000000"/>
                <w:sz w:val="18"/>
                <w:szCs w:val="18"/>
                <w:u w:val="none"/>
              </w:rPr>
            </w:pPr>
          </w:p>
        </w:tc>
        <w:tc>
          <w:tcPr>
            <w:tcW w:w="909" w:type="dxa"/>
            <w:tcBorders>
              <w:top w:val="single" w:color="000000" w:sz="4" w:space="0"/>
              <w:left w:val="single" w:color="000000" w:sz="4" w:space="0"/>
              <w:bottom w:val="single" w:color="000000" w:sz="8" w:space="0"/>
              <w:right w:val="single" w:color="000000" w:sz="4" w:space="0"/>
            </w:tcBorders>
            <w:shd w:val="clear"/>
            <w:vAlign w:val="center"/>
          </w:tcPr>
          <w:p w14:paraId="69227326">
            <w:pPr>
              <w:jc w:val="center"/>
              <w:rPr>
                <w:rFonts w:hint="eastAsia" w:ascii="宋体" w:hAnsi="宋体" w:eastAsia="宋体" w:cs="宋体"/>
                <w:b/>
                <w:bCs/>
                <w:i w:val="0"/>
                <w:iCs w:val="0"/>
                <w:color w:val="000000"/>
                <w:sz w:val="18"/>
                <w:szCs w:val="18"/>
                <w:u w:val="none"/>
              </w:rPr>
            </w:pPr>
          </w:p>
        </w:tc>
      </w:tr>
      <w:tr w14:paraId="6ED84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9" w:hRule="atLeast"/>
          <w:jc w:val="center"/>
        </w:trPr>
        <w:tc>
          <w:tcPr>
            <w:tcW w:w="11320" w:type="dxa"/>
            <w:gridSpan w:val="17"/>
            <w:tcBorders>
              <w:top w:val="nil"/>
              <w:left w:val="nil"/>
              <w:bottom w:val="nil"/>
              <w:right w:val="nil"/>
            </w:tcBorders>
            <w:shd w:val="clear"/>
            <w:vAlign w:val="center"/>
          </w:tcPr>
          <w:p w14:paraId="0765C2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1.课程类型A类（纯理论）、B类（理论+实践）、C类（实践），教学做一体课程为C类课程；按学期顺序编排。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2.考核方式分考试、考查；考核形式分开卷、闭卷、口试、作业、作品、随堂、演示等。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3.开课顺序既要考虑学期先后，也要考虑每个学期的顺序，考虑部分课程在授课时分阶段教学。</w:t>
            </w:r>
          </w:p>
        </w:tc>
      </w:tr>
      <w:tr w14:paraId="33AFC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320" w:type="dxa"/>
            <w:gridSpan w:val="17"/>
            <w:vMerge w:val="restart"/>
            <w:tcBorders>
              <w:top w:val="nil"/>
              <w:left w:val="nil"/>
              <w:bottom w:val="nil"/>
              <w:right w:val="nil"/>
            </w:tcBorders>
            <w:shd w:val="clear"/>
            <w:vAlign w:val="center"/>
          </w:tcPr>
          <w:p w14:paraId="470DEC2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潮汕职业技术学院理工学院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制（修）订日期：2022年5月</w:t>
            </w:r>
          </w:p>
        </w:tc>
      </w:tr>
      <w:tr w14:paraId="26F9A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11320" w:type="dxa"/>
            <w:gridSpan w:val="17"/>
            <w:vMerge w:val="continue"/>
            <w:tcBorders>
              <w:top w:val="nil"/>
              <w:left w:val="nil"/>
              <w:bottom w:val="nil"/>
              <w:right w:val="nil"/>
            </w:tcBorders>
            <w:shd w:val="clear"/>
            <w:vAlign w:val="center"/>
          </w:tcPr>
          <w:p w14:paraId="3CF93C6D">
            <w:pPr>
              <w:jc w:val="right"/>
              <w:rPr>
                <w:rFonts w:hint="eastAsia" w:ascii="宋体" w:hAnsi="宋体" w:eastAsia="宋体" w:cs="宋体"/>
                <w:i w:val="0"/>
                <w:iCs w:val="0"/>
                <w:color w:val="000000"/>
                <w:sz w:val="22"/>
                <w:szCs w:val="22"/>
                <w:u w:val="none"/>
              </w:rPr>
            </w:pPr>
          </w:p>
        </w:tc>
      </w:tr>
    </w:tbl>
    <w:p w14:paraId="73F3839B">
      <w:pPr>
        <w:rPr>
          <w:sz w:val="30"/>
          <w:szCs w:val="30"/>
        </w:rPr>
      </w:pPr>
      <w:bookmarkStart w:id="1" w:name="_GoBack"/>
      <w:bookmarkEnd w:id="1"/>
      <w:r>
        <w:rPr>
          <w:rFonts w:hint="eastAsia"/>
          <w:sz w:val="30"/>
          <w:szCs w:val="30"/>
        </w:rPr>
        <w:t>（二）相关数据表</w:t>
      </w:r>
    </w:p>
    <w:p w14:paraId="2A12E032">
      <w:pPr>
        <w:rPr>
          <w:rFonts w:ascii="宋体" w:hAnsi="宋体" w:eastAsia="宋体" w:cs="宋体"/>
          <w:sz w:val="28"/>
          <w:szCs w:val="28"/>
        </w:rPr>
      </w:pPr>
      <w:r>
        <w:rPr>
          <w:rFonts w:hint="eastAsia" w:ascii="宋体" w:hAnsi="宋体" w:eastAsia="宋体" w:cs="宋体"/>
          <w:sz w:val="28"/>
          <w:szCs w:val="28"/>
        </w:rPr>
        <w:t>1.公共基础课程数据表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389"/>
        <w:gridCol w:w="1032"/>
        <w:gridCol w:w="594"/>
        <w:gridCol w:w="1669"/>
        <w:gridCol w:w="953"/>
        <w:gridCol w:w="1773"/>
        <w:gridCol w:w="1138"/>
        <w:gridCol w:w="1657"/>
      </w:tblGrid>
      <w:tr w14:paraId="5C9F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89" w:type="dxa"/>
            <w:vMerge w:val="restart"/>
            <w:shd w:val="clear" w:color="auto" w:fill="auto"/>
            <w:tcMar>
              <w:top w:w="0" w:type="dxa"/>
              <w:left w:w="0" w:type="dxa"/>
              <w:bottom w:w="0" w:type="dxa"/>
              <w:right w:w="0" w:type="dxa"/>
            </w:tcMar>
            <w:vAlign w:val="center"/>
          </w:tcPr>
          <w:p w14:paraId="26B4CA0D">
            <w:pPr>
              <w:jc w:val="center"/>
            </w:pPr>
            <w:r>
              <w:rPr>
                <w:rFonts w:hint="eastAsia"/>
              </w:rPr>
              <w:t>课程类别</w:t>
            </w:r>
          </w:p>
        </w:tc>
        <w:tc>
          <w:tcPr>
            <w:tcW w:w="1032" w:type="dxa"/>
            <w:vMerge w:val="restart"/>
            <w:shd w:val="clear" w:color="auto" w:fill="auto"/>
            <w:tcMar>
              <w:top w:w="0" w:type="dxa"/>
              <w:left w:w="0" w:type="dxa"/>
              <w:bottom w:w="0" w:type="dxa"/>
              <w:right w:w="0" w:type="dxa"/>
            </w:tcMar>
            <w:vAlign w:val="center"/>
          </w:tcPr>
          <w:p w14:paraId="102482DA">
            <w:pPr>
              <w:jc w:val="center"/>
            </w:pPr>
            <w:r>
              <w:rPr>
                <w:rFonts w:hint="eastAsia"/>
              </w:rPr>
              <w:t>课程性质</w:t>
            </w:r>
          </w:p>
        </w:tc>
        <w:tc>
          <w:tcPr>
            <w:tcW w:w="2263" w:type="dxa"/>
            <w:gridSpan w:val="2"/>
            <w:shd w:val="clear" w:color="auto" w:fill="auto"/>
            <w:tcMar>
              <w:top w:w="0" w:type="dxa"/>
              <w:left w:w="0" w:type="dxa"/>
              <w:bottom w:w="0" w:type="dxa"/>
              <w:right w:w="0" w:type="dxa"/>
            </w:tcMar>
            <w:vAlign w:val="center"/>
          </w:tcPr>
          <w:p w14:paraId="2DBE5677">
            <w:pPr>
              <w:jc w:val="center"/>
            </w:pPr>
            <w:r>
              <w:rPr>
                <w:rFonts w:hint="eastAsia"/>
              </w:rPr>
              <w:t>学分统计</w:t>
            </w:r>
          </w:p>
        </w:tc>
        <w:tc>
          <w:tcPr>
            <w:tcW w:w="5521" w:type="dxa"/>
            <w:gridSpan w:val="4"/>
            <w:shd w:val="clear" w:color="auto" w:fill="auto"/>
            <w:tcMar>
              <w:top w:w="0" w:type="dxa"/>
              <w:left w:w="0" w:type="dxa"/>
              <w:bottom w:w="0" w:type="dxa"/>
              <w:right w:w="0" w:type="dxa"/>
            </w:tcMar>
            <w:vAlign w:val="center"/>
          </w:tcPr>
          <w:p w14:paraId="28E18433">
            <w:pPr>
              <w:jc w:val="center"/>
            </w:pPr>
            <w:r>
              <w:rPr>
                <w:rFonts w:hint="eastAsia"/>
              </w:rPr>
              <w:t>学时统计</w:t>
            </w:r>
          </w:p>
        </w:tc>
      </w:tr>
      <w:tr w14:paraId="27FD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89" w:type="dxa"/>
            <w:vMerge w:val="continue"/>
            <w:shd w:val="clear" w:color="auto" w:fill="auto"/>
            <w:tcMar>
              <w:top w:w="0" w:type="dxa"/>
              <w:left w:w="0" w:type="dxa"/>
              <w:bottom w:w="0" w:type="dxa"/>
              <w:right w:w="0" w:type="dxa"/>
            </w:tcMar>
            <w:vAlign w:val="center"/>
          </w:tcPr>
          <w:p w14:paraId="1142C7B2">
            <w:pPr>
              <w:jc w:val="center"/>
            </w:pPr>
          </w:p>
        </w:tc>
        <w:tc>
          <w:tcPr>
            <w:tcW w:w="1032" w:type="dxa"/>
            <w:vMerge w:val="continue"/>
            <w:shd w:val="clear" w:color="auto" w:fill="auto"/>
            <w:tcMar>
              <w:top w:w="0" w:type="dxa"/>
              <w:left w:w="0" w:type="dxa"/>
              <w:bottom w:w="0" w:type="dxa"/>
              <w:right w:w="0" w:type="dxa"/>
            </w:tcMar>
            <w:vAlign w:val="center"/>
          </w:tcPr>
          <w:p w14:paraId="7ED013EF">
            <w:pPr>
              <w:jc w:val="center"/>
            </w:pPr>
          </w:p>
        </w:tc>
        <w:tc>
          <w:tcPr>
            <w:tcW w:w="594" w:type="dxa"/>
            <w:shd w:val="clear" w:color="auto" w:fill="auto"/>
            <w:tcMar>
              <w:top w:w="0" w:type="dxa"/>
              <w:left w:w="0" w:type="dxa"/>
              <w:bottom w:w="0" w:type="dxa"/>
              <w:right w:w="0" w:type="dxa"/>
            </w:tcMar>
            <w:vAlign w:val="center"/>
          </w:tcPr>
          <w:p w14:paraId="5620CE92">
            <w:pPr>
              <w:jc w:val="center"/>
            </w:pPr>
            <w:r>
              <w:rPr>
                <w:rFonts w:hint="eastAsia"/>
              </w:rPr>
              <w:t>学分</w:t>
            </w:r>
          </w:p>
        </w:tc>
        <w:tc>
          <w:tcPr>
            <w:tcW w:w="1669" w:type="dxa"/>
            <w:shd w:val="clear" w:color="auto" w:fill="auto"/>
            <w:tcMar>
              <w:top w:w="0" w:type="dxa"/>
              <w:left w:w="0" w:type="dxa"/>
              <w:bottom w:w="0" w:type="dxa"/>
              <w:right w:w="0" w:type="dxa"/>
            </w:tcMar>
            <w:vAlign w:val="center"/>
          </w:tcPr>
          <w:p w14:paraId="651F36BC">
            <w:pPr>
              <w:jc w:val="center"/>
            </w:pPr>
            <w:r>
              <w:rPr>
                <w:rFonts w:hint="eastAsia"/>
              </w:rPr>
              <w:t>占总学分比例（%）</w:t>
            </w:r>
          </w:p>
        </w:tc>
        <w:tc>
          <w:tcPr>
            <w:tcW w:w="953" w:type="dxa"/>
            <w:shd w:val="clear" w:color="auto" w:fill="auto"/>
            <w:tcMar>
              <w:top w:w="0" w:type="dxa"/>
              <w:left w:w="0" w:type="dxa"/>
              <w:bottom w:w="0" w:type="dxa"/>
              <w:right w:w="0" w:type="dxa"/>
            </w:tcMar>
            <w:vAlign w:val="center"/>
          </w:tcPr>
          <w:p w14:paraId="219D5EAD">
            <w:pPr>
              <w:jc w:val="center"/>
            </w:pPr>
            <w:r>
              <w:rPr>
                <w:rFonts w:hint="eastAsia"/>
              </w:rPr>
              <w:t>理论学时</w:t>
            </w:r>
          </w:p>
        </w:tc>
        <w:tc>
          <w:tcPr>
            <w:tcW w:w="1773" w:type="dxa"/>
            <w:shd w:val="clear" w:color="auto" w:fill="auto"/>
            <w:tcMar>
              <w:top w:w="0" w:type="dxa"/>
              <w:left w:w="0" w:type="dxa"/>
              <w:bottom w:w="0" w:type="dxa"/>
              <w:right w:w="0" w:type="dxa"/>
            </w:tcMar>
            <w:vAlign w:val="center"/>
          </w:tcPr>
          <w:p w14:paraId="3D3FB86B">
            <w:pPr>
              <w:jc w:val="center"/>
            </w:pPr>
            <w:r>
              <w:rPr>
                <w:rFonts w:hint="eastAsia"/>
              </w:rPr>
              <w:t>占总学时比例（%）</w:t>
            </w:r>
          </w:p>
        </w:tc>
        <w:tc>
          <w:tcPr>
            <w:tcW w:w="1138" w:type="dxa"/>
            <w:shd w:val="clear" w:color="auto" w:fill="auto"/>
            <w:tcMar>
              <w:top w:w="0" w:type="dxa"/>
              <w:left w:w="0" w:type="dxa"/>
              <w:bottom w:w="0" w:type="dxa"/>
              <w:right w:w="0" w:type="dxa"/>
            </w:tcMar>
            <w:vAlign w:val="center"/>
          </w:tcPr>
          <w:p w14:paraId="03BE921F">
            <w:pPr>
              <w:jc w:val="center"/>
            </w:pPr>
            <w:r>
              <w:rPr>
                <w:rFonts w:hint="eastAsia"/>
              </w:rPr>
              <w:t>实践学时</w:t>
            </w:r>
          </w:p>
        </w:tc>
        <w:tc>
          <w:tcPr>
            <w:tcW w:w="1657" w:type="dxa"/>
            <w:shd w:val="clear" w:color="auto" w:fill="auto"/>
            <w:tcMar>
              <w:top w:w="0" w:type="dxa"/>
              <w:left w:w="0" w:type="dxa"/>
              <w:bottom w:w="0" w:type="dxa"/>
              <w:right w:w="0" w:type="dxa"/>
            </w:tcMar>
            <w:vAlign w:val="center"/>
          </w:tcPr>
          <w:p w14:paraId="56BA65D9">
            <w:pPr>
              <w:jc w:val="center"/>
            </w:pPr>
            <w:r>
              <w:rPr>
                <w:rFonts w:hint="eastAsia"/>
              </w:rPr>
              <w:t>占总学时比例（%）</w:t>
            </w:r>
          </w:p>
        </w:tc>
      </w:tr>
      <w:tr w14:paraId="7B85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89" w:type="dxa"/>
            <w:vMerge w:val="restart"/>
            <w:shd w:val="clear" w:color="auto" w:fill="auto"/>
            <w:tcMar>
              <w:top w:w="0" w:type="dxa"/>
              <w:left w:w="0" w:type="dxa"/>
              <w:bottom w:w="0" w:type="dxa"/>
              <w:right w:w="0" w:type="dxa"/>
            </w:tcMar>
            <w:vAlign w:val="center"/>
          </w:tcPr>
          <w:p w14:paraId="3EC6A0BE">
            <w:pPr>
              <w:jc w:val="center"/>
            </w:pPr>
            <w:r>
              <w:rPr>
                <w:rFonts w:hint="eastAsia"/>
              </w:rPr>
              <w:t>公共基础课程</w:t>
            </w:r>
          </w:p>
        </w:tc>
        <w:tc>
          <w:tcPr>
            <w:tcW w:w="1032" w:type="dxa"/>
            <w:shd w:val="clear" w:color="auto" w:fill="auto"/>
            <w:tcMar>
              <w:top w:w="0" w:type="dxa"/>
              <w:left w:w="0" w:type="dxa"/>
              <w:bottom w:w="0" w:type="dxa"/>
              <w:right w:w="0" w:type="dxa"/>
            </w:tcMar>
            <w:vAlign w:val="center"/>
          </w:tcPr>
          <w:p w14:paraId="13AF2085">
            <w:pPr>
              <w:jc w:val="center"/>
            </w:pPr>
            <w:r>
              <w:rPr>
                <w:rFonts w:hint="eastAsia"/>
              </w:rPr>
              <w:t>必修课程</w:t>
            </w:r>
          </w:p>
        </w:tc>
        <w:tc>
          <w:tcPr>
            <w:tcW w:w="594" w:type="dxa"/>
            <w:shd w:val="clear" w:color="auto" w:fill="auto"/>
            <w:tcMar>
              <w:top w:w="0" w:type="dxa"/>
              <w:left w:w="0" w:type="dxa"/>
              <w:bottom w:w="0" w:type="dxa"/>
              <w:right w:w="0" w:type="dxa"/>
            </w:tcMar>
            <w:vAlign w:val="center"/>
          </w:tcPr>
          <w:p w14:paraId="08546426">
            <w:pPr>
              <w:jc w:val="center"/>
            </w:pPr>
            <w:r>
              <w:rPr>
                <w:rFonts w:hint="eastAsia"/>
              </w:rPr>
              <w:t>29</w:t>
            </w:r>
          </w:p>
        </w:tc>
        <w:tc>
          <w:tcPr>
            <w:tcW w:w="1669" w:type="dxa"/>
            <w:shd w:val="clear" w:color="auto" w:fill="auto"/>
            <w:tcMar>
              <w:top w:w="0" w:type="dxa"/>
              <w:left w:w="0" w:type="dxa"/>
              <w:bottom w:w="0" w:type="dxa"/>
              <w:right w:w="0" w:type="dxa"/>
            </w:tcMar>
            <w:vAlign w:val="center"/>
          </w:tcPr>
          <w:p w14:paraId="5B28D55A">
            <w:pPr>
              <w:jc w:val="center"/>
            </w:pPr>
            <w:r>
              <w:rPr>
                <w:rFonts w:hint="eastAsia"/>
              </w:rPr>
              <w:t>31.8</w:t>
            </w:r>
          </w:p>
        </w:tc>
        <w:tc>
          <w:tcPr>
            <w:tcW w:w="953" w:type="dxa"/>
            <w:shd w:val="clear" w:color="auto" w:fill="auto"/>
            <w:tcMar>
              <w:top w:w="0" w:type="dxa"/>
              <w:left w:w="0" w:type="dxa"/>
              <w:bottom w:w="0" w:type="dxa"/>
              <w:right w:w="0" w:type="dxa"/>
            </w:tcMar>
            <w:vAlign w:val="center"/>
          </w:tcPr>
          <w:p w14:paraId="05E8E077">
            <w:pPr>
              <w:jc w:val="center"/>
            </w:pPr>
            <w:r>
              <w:rPr>
                <w:rFonts w:hint="eastAsia"/>
              </w:rPr>
              <w:t>268</w:t>
            </w:r>
          </w:p>
        </w:tc>
        <w:tc>
          <w:tcPr>
            <w:tcW w:w="1773" w:type="dxa"/>
            <w:shd w:val="clear" w:color="auto" w:fill="auto"/>
            <w:tcMar>
              <w:top w:w="0" w:type="dxa"/>
              <w:left w:w="0" w:type="dxa"/>
              <w:bottom w:w="0" w:type="dxa"/>
              <w:right w:w="0" w:type="dxa"/>
            </w:tcMar>
            <w:vAlign w:val="center"/>
          </w:tcPr>
          <w:p w14:paraId="6AF404E7">
            <w:pPr>
              <w:jc w:val="center"/>
            </w:pPr>
            <w:r>
              <w:rPr>
                <w:rFonts w:hint="eastAsia"/>
              </w:rPr>
              <w:t>14.4</w:t>
            </w:r>
          </w:p>
        </w:tc>
        <w:tc>
          <w:tcPr>
            <w:tcW w:w="1138" w:type="dxa"/>
            <w:shd w:val="clear" w:color="auto" w:fill="auto"/>
            <w:tcMar>
              <w:top w:w="0" w:type="dxa"/>
              <w:left w:w="0" w:type="dxa"/>
              <w:bottom w:w="0" w:type="dxa"/>
              <w:right w:w="0" w:type="dxa"/>
            </w:tcMar>
            <w:vAlign w:val="center"/>
          </w:tcPr>
          <w:p w14:paraId="1B0A1234">
            <w:pPr>
              <w:jc w:val="center"/>
            </w:pPr>
            <w:r>
              <w:rPr>
                <w:rFonts w:hint="eastAsia"/>
              </w:rPr>
              <w:t>236</w:t>
            </w:r>
          </w:p>
        </w:tc>
        <w:tc>
          <w:tcPr>
            <w:tcW w:w="1657" w:type="dxa"/>
            <w:shd w:val="clear" w:color="auto" w:fill="auto"/>
            <w:tcMar>
              <w:top w:w="0" w:type="dxa"/>
              <w:left w:w="0" w:type="dxa"/>
              <w:bottom w:w="0" w:type="dxa"/>
              <w:right w:w="0" w:type="dxa"/>
            </w:tcMar>
            <w:vAlign w:val="center"/>
          </w:tcPr>
          <w:p w14:paraId="02F38326">
            <w:pPr>
              <w:jc w:val="center"/>
            </w:pPr>
            <w:r>
              <w:rPr>
                <w:rFonts w:hint="eastAsia"/>
              </w:rPr>
              <w:t>12.6</w:t>
            </w:r>
          </w:p>
        </w:tc>
      </w:tr>
      <w:tr w14:paraId="1662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89" w:type="dxa"/>
            <w:vMerge w:val="continue"/>
            <w:shd w:val="clear" w:color="auto" w:fill="auto"/>
            <w:tcMar>
              <w:top w:w="0" w:type="dxa"/>
              <w:left w:w="0" w:type="dxa"/>
              <w:bottom w:w="0" w:type="dxa"/>
              <w:right w:w="0" w:type="dxa"/>
            </w:tcMar>
            <w:vAlign w:val="center"/>
          </w:tcPr>
          <w:p w14:paraId="057911AD">
            <w:pPr>
              <w:jc w:val="center"/>
            </w:pPr>
          </w:p>
        </w:tc>
        <w:tc>
          <w:tcPr>
            <w:tcW w:w="1032" w:type="dxa"/>
            <w:shd w:val="clear" w:color="auto" w:fill="auto"/>
            <w:tcMar>
              <w:top w:w="0" w:type="dxa"/>
              <w:left w:w="0" w:type="dxa"/>
              <w:bottom w:w="0" w:type="dxa"/>
              <w:right w:w="0" w:type="dxa"/>
            </w:tcMar>
            <w:vAlign w:val="center"/>
          </w:tcPr>
          <w:p w14:paraId="0634AF89">
            <w:pPr>
              <w:jc w:val="center"/>
            </w:pPr>
            <w:r>
              <w:rPr>
                <w:rFonts w:hint="eastAsia"/>
              </w:rPr>
              <w:t>选修课程</w:t>
            </w:r>
          </w:p>
        </w:tc>
        <w:tc>
          <w:tcPr>
            <w:tcW w:w="594" w:type="dxa"/>
            <w:shd w:val="clear" w:color="auto" w:fill="auto"/>
            <w:tcMar>
              <w:top w:w="0" w:type="dxa"/>
              <w:left w:w="0" w:type="dxa"/>
              <w:bottom w:w="0" w:type="dxa"/>
              <w:right w:w="0" w:type="dxa"/>
            </w:tcMar>
            <w:vAlign w:val="center"/>
          </w:tcPr>
          <w:p w14:paraId="59B6A43B">
            <w:pPr>
              <w:jc w:val="center"/>
            </w:pPr>
          </w:p>
        </w:tc>
        <w:tc>
          <w:tcPr>
            <w:tcW w:w="1669" w:type="dxa"/>
            <w:shd w:val="clear" w:color="auto" w:fill="auto"/>
            <w:tcMar>
              <w:top w:w="0" w:type="dxa"/>
              <w:left w:w="0" w:type="dxa"/>
              <w:bottom w:w="0" w:type="dxa"/>
              <w:right w:w="0" w:type="dxa"/>
            </w:tcMar>
            <w:vAlign w:val="center"/>
          </w:tcPr>
          <w:p w14:paraId="31DDA90D">
            <w:pPr>
              <w:jc w:val="center"/>
            </w:pPr>
          </w:p>
        </w:tc>
        <w:tc>
          <w:tcPr>
            <w:tcW w:w="953" w:type="dxa"/>
            <w:shd w:val="clear" w:color="auto" w:fill="auto"/>
            <w:tcMar>
              <w:top w:w="0" w:type="dxa"/>
              <w:left w:w="0" w:type="dxa"/>
              <w:bottom w:w="0" w:type="dxa"/>
              <w:right w:w="0" w:type="dxa"/>
            </w:tcMar>
            <w:vAlign w:val="center"/>
          </w:tcPr>
          <w:p w14:paraId="21AE5894">
            <w:pPr>
              <w:jc w:val="center"/>
            </w:pPr>
          </w:p>
        </w:tc>
        <w:tc>
          <w:tcPr>
            <w:tcW w:w="1773" w:type="dxa"/>
            <w:shd w:val="clear" w:color="auto" w:fill="auto"/>
            <w:tcMar>
              <w:top w:w="0" w:type="dxa"/>
              <w:left w:w="0" w:type="dxa"/>
              <w:bottom w:w="0" w:type="dxa"/>
              <w:right w:w="0" w:type="dxa"/>
            </w:tcMar>
            <w:vAlign w:val="center"/>
          </w:tcPr>
          <w:p w14:paraId="01634F90">
            <w:pPr>
              <w:jc w:val="center"/>
            </w:pPr>
          </w:p>
        </w:tc>
        <w:tc>
          <w:tcPr>
            <w:tcW w:w="1138" w:type="dxa"/>
            <w:shd w:val="clear" w:color="auto" w:fill="auto"/>
            <w:tcMar>
              <w:top w:w="0" w:type="dxa"/>
              <w:left w:w="0" w:type="dxa"/>
              <w:bottom w:w="0" w:type="dxa"/>
              <w:right w:w="0" w:type="dxa"/>
            </w:tcMar>
            <w:vAlign w:val="center"/>
          </w:tcPr>
          <w:p w14:paraId="487B15A7">
            <w:pPr>
              <w:jc w:val="center"/>
            </w:pPr>
          </w:p>
        </w:tc>
        <w:tc>
          <w:tcPr>
            <w:tcW w:w="1657" w:type="dxa"/>
            <w:shd w:val="clear" w:color="auto" w:fill="auto"/>
            <w:tcMar>
              <w:top w:w="0" w:type="dxa"/>
              <w:left w:w="0" w:type="dxa"/>
              <w:bottom w:w="0" w:type="dxa"/>
              <w:right w:w="0" w:type="dxa"/>
            </w:tcMar>
            <w:vAlign w:val="center"/>
          </w:tcPr>
          <w:p w14:paraId="06CBF0D3">
            <w:pPr>
              <w:jc w:val="center"/>
            </w:pPr>
          </w:p>
        </w:tc>
      </w:tr>
      <w:tr w14:paraId="39B0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89" w:type="dxa"/>
            <w:vMerge w:val="continue"/>
            <w:shd w:val="clear" w:color="auto" w:fill="auto"/>
            <w:tcMar>
              <w:top w:w="0" w:type="dxa"/>
              <w:left w:w="0" w:type="dxa"/>
              <w:bottom w:w="0" w:type="dxa"/>
              <w:right w:w="0" w:type="dxa"/>
            </w:tcMar>
            <w:vAlign w:val="center"/>
          </w:tcPr>
          <w:p w14:paraId="781F9A4B">
            <w:pPr>
              <w:jc w:val="center"/>
            </w:pPr>
          </w:p>
        </w:tc>
        <w:tc>
          <w:tcPr>
            <w:tcW w:w="1032" w:type="dxa"/>
            <w:shd w:val="clear" w:color="auto" w:fill="auto"/>
            <w:tcMar>
              <w:top w:w="0" w:type="dxa"/>
              <w:left w:w="0" w:type="dxa"/>
              <w:bottom w:w="0" w:type="dxa"/>
              <w:right w:w="0" w:type="dxa"/>
            </w:tcMar>
            <w:vAlign w:val="center"/>
          </w:tcPr>
          <w:p w14:paraId="6094613C">
            <w:pPr>
              <w:jc w:val="center"/>
            </w:pPr>
            <w:r>
              <w:rPr>
                <w:rFonts w:hint="eastAsia"/>
              </w:rPr>
              <w:t>合计</w:t>
            </w:r>
          </w:p>
        </w:tc>
        <w:tc>
          <w:tcPr>
            <w:tcW w:w="594" w:type="dxa"/>
            <w:shd w:val="clear" w:color="auto" w:fill="auto"/>
            <w:tcMar>
              <w:top w:w="0" w:type="dxa"/>
              <w:left w:w="0" w:type="dxa"/>
              <w:bottom w:w="0" w:type="dxa"/>
              <w:right w:w="0" w:type="dxa"/>
            </w:tcMar>
            <w:vAlign w:val="center"/>
          </w:tcPr>
          <w:p w14:paraId="0A3FA80A">
            <w:pPr>
              <w:jc w:val="center"/>
            </w:pPr>
            <w:r>
              <w:rPr>
                <w:rFonts w:hint="eastAsia"/>
              </w:rPr>
              <w:t>29</w:t>
            </w:r>
          </w:p>
        </w:tc>
        <w:tc>
          <w:tcPr>
            <w:tcW w:w="1669" w:type="dxa"/>
            <w:shd w:val="clear" w:color="auto" w:fill="auto"/>
            <w:tcMar>
              <w:top w:w="0" w:type="dxa"/>
              <w:left w:w="0" w:type="dxa"/>
              <w:bottom w:w="0" w:type="dxa"/>
              <w:right w:w="0" w:type="dxa"/>
            </w:tcMar>
            <w:vAlign w:val="center"/>
          </w:tcPr>
          <w:p w14:paraId="27D54A0E">
            <w:pPr>
              <w:jc w:val="center"/>
            </w:pPr>
            <w:r>
              <w:rPr>
                <w:rFonts w:hint="eastAsia"/>
              </w:rPr>
              <w:t>31.8</w:t>
            </w:r>
          </w:p>
        </w:tc>
        <w:tc>
          <w:tcPr>
            <w:tcW w:w="953" w:type="dxa"/>
            <w:shd w:val="clear" w:color="auto" w:fill="auto"/>
            <w:tcMar>
              <w:top w:w="0" w:type="dxa"/>
              <w:left w:w="0" w:type="dxa"/>
              <w:bottom w:w="0" w:type="dxa"/>
              <w:right w:w="0" w:type="dxa"/>
            </w:tcMar>
            <w:vAlign w:val="center"/>
          </w:tcPr>
          <w:p w14:paraId="606E0036">
            <w:pPr>
              <w:jc w:val="center"/>
            </w:pPr>
            <w:r>
              <w:rPr>
                <w:rFonts w:hint="eastAsia"/>
              </w:rPr>
              <w:t>268</w:t>
            </w:r>
          </w:p>
        </w:tc>
        <w:tc>
          <w:tcPr>
            <w:tcW w:w="1773" w:type="dxa"/>
            <w:shd w:val="clear" w:color="auto" w:fill="auto"/>
            <w:tcMar>
              <w:top w:w="0" w:type="dxa"/>
              <w:left w:w="0" w:type="dxa"/>
              <w:bottom w:w="0" w:type="dxa"/>
              <w:right w:w="0" w:type="dxa"/>
            </w:tcMar>
            <w:vAlign w:val="center"/>
          </w:tcPr>
          <w:p w14:paraId="722EF6DC">
            <w:pPr>
              <w:jc w:val="center"/>
            </w:pPr>
            <w:r>
              <w:rPr>
                <w:rFonts w:hint="eastAsia"/>
              </w:rPr>
              <w:t>14.4</w:t>
            </w:r>
          </w:p>
        </w:tc>
        <w:tc>
          <w:tcPr>
            <w:tcW w:w="1138" w:type="dxa"/>
            <w:shd w:val="clear" w:color="auto" w:fill="auto"/>
            <w:tcMar>
              <w:top w:w="0" w:type="dxa"/>
              <w:left w:w="0" w:type="dxa"/>
              <w:bottom w:w="0" w:type="dxa"/>
              <w:right w:w="0" w:type="dxa"/>
            </w:tcMar>
            <w:vAlign w:val="center"/>
          </w:tcPr>
          <w:p w14:paraId="3E9256D5">
            <w:pPr>
              <w:jc w:val="center"/>
            </w:pPr>
            <w:r>
              <w:rPr>
                <w:rFonts w:hint="eastAsia"/>
              </w:rPr>
              <w:t>236</w:t>
            </w:r>
          </w:p>
        </w:tc>
        <w:tc>
          <w:tcPr>
            <w:tcW w:w="1657" w:type="dxa"/>
            <w:shd w:val="clear" w:color="auto" w:fill="auto"/>
            <w:tcMar>
              <w:top w:w="0" w:type="dxa"/>
              <w:left w:w="0" w:type="dxa"/>
              <w:bottom w:w="0" w:type="dxa"/>
              <w:right w:w="0" w:type="dxa"/>
            </w:tcMar>
            <w:vAlign w:val="center"/>
          </w:tcPr>
          <w:p w14:paraId="1169A778">
            <w:pPr>
              <w:jc w:val="center"/>
            </w:pPr>
            <w:r>
              <w:rPr>
                <w:rFonts w:hint="eastAsia"/>
              </w:rPr>
              <w:t>12.6</w:t>
            </w:r>
          </w:p>
        </w:tc>
      </w:tr>
      <w:tr w14:paraId="45AF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9" w:type="dxa"/>
            <w:vMerge w:val="restart"/>
            <w:shd w:val="clear" w:color="auto" w:fill="auto"/>
            <w:tcMar>
              <w:top w:w="0" w:type="dxa"/>
              <w:left w:w="0" w:type="dxa"/>
              <w:bottom w:w="0" w:type="dxa"/>
              <w:right w:w="0" w:type="dxa"/>
            </w:tcMar>
            <w:vAlign w:val="center"/>
          </w:tcPr>
          <w:p w14:paraId="39A1D404">
            <w:pPr>
              <w:jc w:val="center"/>
            </w:pPr>
            <w:r>
              <w:rPr>
                <w:rFonts w:hint="eastAsia"/>
              </w:rPr>
              <w:t>课程名称及学分</w:t>
            </w:r>
          </w:p>
        </w:tc>
        <w:tc>
          <w:tcPr>
            <w:tcW w:w="1032" w:type="dxa"/>
            <w:shd w:val="clear" w:color="auto" w:fill="auto"/>
            <w:tcMar>
              <w:top w:w="0" w:type="dxa"/>
              <w:left w:w="0" w:type="dxa"/>
              <w:bottom w:w="0" w:type="dxa"/>
              <w:right w:w="0" w:type="dxa"/>
            </w:tcMar>
            <w:vAlign w:val="center"/>
          </w:tcPr>
          <w:p w14:paraId="7D94DAA9">
            <w:pPr>
              <w:jc w:val="center"/>
            </w:pPr>
            <w:r>
              <w:rPr>
                <w:rFonts w:hint="eastAsia"/>
              </w:rPr>
              <w:t>必修课程</w:t>
            </w:r>
          </w:p>
        </w:tc>
        <w:tc>
          <w:tcPr>
            <w:tcW w:w="7784" w:type="dxa"/>
            <w:gridSpan w:val="6"/>
            <w:shd w:val="clear" w:color="auto" w:fill="auto"/>
            <w:tcMar>
              <w:top w:w="0" w:type="dxa"/>
              <w:left w:w="0" w:type="dxa"/>
              <w:bottom w:w="0" w:type="dxa"/>
              <w:right w:w="0" w:type="dxa"/>
            </w:tcMar>
            <w:vAlign w:val="center"/>
          </w:tcPr>
          <w:p w14:paraId="2CC0BC98">
            <w:pPr>
              <w:jc w:val="center"/>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tc>
      </w:tr>
      <w:tr w14:paraId="449E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389" w:type="dxa"/>
            <w:vMerge w:val="continue"/>
            <w:shd w:val="clear" w:color="auto" w:fill="auto"/>
            <w:tcMar>
              <w:top w:w="0" w:type="dxa"/>
              <w:left w:w="0" w:type="dxa"/>
              <w:bottom w:w="0" w:type="dxa"/>
              <w:right w:w="0" w:type="dxa"/>
            </w:tcMar>
            <w:vAlign w:val="center"/>
          </w:tcPr>
          <w:p w14:paraId="100CD196">
            <w:pPr>
              <w:jc w:val="center"/>
            </w:pPr>
          </w:p>
        </w:tc>
        <w:tc>
          <w:tcPr>
            <w:tcW w:w="1032" w:type="dxa"/>
            <w:shd w:val="clear" w:color="auto" w:fill="auto"/>
            <w:tcMar>
              <w:top w:w="0" w:type="dxa"/>
              <w:left w:w="0" w:type="dxa"/>
              <w:bottom w:w="0" w:type="dxa"/>
              <w:right w:w="0" w:type="dxa"/>
            </w:tcMar>
            <w:vAlign w:val="center"/>
          </w:tcPr>
          <w:p w14:paraId="798AD54B">
            <w:pPr>
              <w:jc w:val="center"/>
            </w:pPr>
            <w:r>
              <w:rPr>
                <w:rFonts w:hint="eastAsia"/>
              </w:rPr>
              <w:t>选修课程</w:t>
            </w:r>
          </w:p>
        </w:tc>
        <w:tc>
          <w:tcPr>
            <w:tcW w:w="7784" w:type="dxa"/>
            <w:gridSpan w:val="6"/>
            <w:shd w:val="clear" w:color="auto" w:fill="auto"/>
            <w:tcMar>
              <w:top w:w="0" w:type="dxa"/>
              <w:left w:w="0" w:type="dxa"/>
              <w:bottom w:w="0" w:type="dxa"/>
              <w:right w:w="0" w:type="dxa"/>
            </w:tcMar>
            <w:vAlign w:val="center"/>
          </w:tcPr>
          <w:p w14:paraId="7B3745EA">
            <w:pPr>
              <w:jc w:val="center"/>
            </w:pPr>
          </w:p>
        </w:tc>
      </w:tr>
    </w:tbl>
    <w:p w14:paraId="26592288">
      <w:r>
        <w:rPr>
          <w:rFonts w:hint="eastAsia"/>
        </w:rPr>
        <w:t> 说明：《教育部关于职业院校专业人才培养方案制订与实施工作的指导意见（教职成〔2019〕13号）》：公共基础课程学时应当不少于总学时的1/4。</w:t>
      </w:r>
    </w:p>
    <w:p w14:paraId="29AC8AEB"/>
    <w:p w14:paraId="45E002AD">
      <w:pPr>
        <w:rPr>
          <w:rFonts w:ascii="宋体" w:hAnsi="宋体" w:eastAsia="宋体" w:cs="宋体"/>
          <w:sz w:val="28"/>
          <w:szCs w:val="28"/>
        </w:rPr>
      </w:pPr>
      <w:r>
        <w:rPr>
          <w:rFonts w:hint="eastAsia" w:ascii="宋体" w:hAnsi="宋体" w:eastAsia="宋体" w:cs="宋体"/>
          <w:sz w:val="28"/>
          <w:szCs w:val="28"/>
        </w:rPr>
        <w:t>2.选修课程数据表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09"/>
        <w:gridCol w:w="2400"/>
        <w:gridCol w:w="1555"/>
        <w:gridCol w:w="1430"/>
        <w:gridCol w:w="1685"/>
        <w:gridCol w:w="2126"/>
      </w:tblGrid>
      <w:tr w14:paraId="4EFA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restart"/>
            <w:shd w:val="clear" w:color="auto" w:fill="auto"/>
            <w:tcMar>
              <w:top w:w="0" w:type="dxa"/>
              <w:left w:w="0" w:type="dxa"/>
              <w:bottom w:w="0" w:type="dxa"/>
              <w:right w:w="0" w:type="dxa"/>
            </w:tcMar>
            <w:vAlign w:val="center"/>
          </w:tcPr>
          <w:p w14:paraId="3E1057DA">
            <w:pPr>
              <w:jc w:val="center"/>
            </w:pPr>
            <w:r>
              <w:rPr>
                <w:rFonts w:hint="eastAsia"/>
              </w:rPr>
              <w:t>课程性质</w:t>
            </w:r>
          </w:p>
        </w:tc>
        <w:tc>
          <w:tcPr>
            <w:tcW w:w="2400" w:type="dxa"/>
            <w:vMerge w:val="restart"/>
            <w:shd w:val="clear" w:color="auto" w:fill="auto"/>
            <w:tcMar>
              <w:top w:w="0" w:type="dxa"/>
              <w:left w:w="0" w:type="dxa"/>
              <w:bottom w:w="0" w:type="dxa"/>
              <w:right w:w="0" w:type="dxa"/>
            </w:tcMar>
            <w:vAlign w:val="center"/>
          </w:tcPr>
          <w:p w14:paraId="1406AC11">
            <w:pPr>
              <w:jc w:val="center"/>
            </w:pPr>
            <w:r>
              <w:rPr>
                <w:rFonts w:hint="eastAsia"/>
              </w:rPr>
              <w:t>课程类别</w:t>
            </w:r>
          </w:p>
        </w:tc>
        <w:tc>
          <w:tcPr>
            <w:tcW w:w="2985" w:type="dxa"/>
            <w:gridSpan w:val="2"/>
            <w:shd w:val="clear" w:color="auto" w:fill="auto"/>
            <w:tcMar>
              <w:top w:w="0" w:type="dxa"/>
              <w:left w:w="0" w:type="dxa"/>
              <w:bottom w:w="0" w:type="dxa"/>
              <w:right w:w="0" w:type="dxa"/>
            </w:tcMar>
            <w:vAlign w:val="center"/>
          </w:tcPr>
          <w:p w14:paraId="09AE64F8">
            <w:pPr>
              <w:jc w:val="center"/>
            </w:pPr>
            <w:r>
              <w:rPr>
                <w:rFonts w:hint="eastAsia"/>
              </w:rPr>
              <w:t>学分统计</w:t>
            </w:r>
          </w:p>
        </w:tc>
        <w:tc>
          <w:tcPr>
            <w:tcW w:w="3811" w:type="dxa"/>
            <w:gridSpan w:val="2"/>
            <w:shd w:val="clear" w:color="auto" w:fill="auto"/>
            <w:tcMar>
              <w:top w:w="0" w:type="dxa"/>
              <w:left w:w="0" w:type="dxa"/>
              <w:bottom w:w="0" w:type="dxa"/>
              <w:right w:w="0" w:type="dxa"/>
            </w:tcMar>
            <w:vAlign w:val="center"/>
          </w:tcPr>
          <w:p w14:paraId="2AAA15D7">
            <w:pPr>
              <w:jc w:val="center"/>
            </w:pPr>
            <w:r>
              <w:rPr>
                <w:rFonts w:hint="eastAsia"/>
              </w:rPr>
              <w:t>学时统计</w:t>
            </w:r>
          </w:p>
        </w:tc>
      </w:tr>
      <w:tr w14:paraId="5267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066DB09F">
            <w:pPr>
              <w:jc w:val="center"/>
            </w:pPr>
          </w:p>
        </w:tc>
        <w:tc>
          <w:tcPr>
            <w:tcW w:w="2400" w:type="dxa"/>
            <w:vMerge w:val="continue"/>
            <w:shd w:val="clear" w:color="auto" w:fill="auto"/>
            <w:tcMar>
              <w:top w:w="0" w:type="dxa"/>
              <w:left w:w="0" w:type="dxa"/>
              <w:bottom w:w="0" w:type="dxa"/>
              <w:right w:w="0" w:type="dxa"/>
            </w:tcMar>
            <w:vAlign w:val="center"/>
          </w:tcPr>
          <w:p w14:paraId="3DEB4934">
            <w:pPr>
              <w:jc w:val="center"/>
            </w:pPr>
          </w:p>
        </w:tc>
        <w:tc>
          <w:tcPr>
            <w:tcW w:w="1555" w:type="dxa"/>
            <w:shd w:val="clear" w:color="auto" w:fill="auto"/>
            <w:tcMar>
              <w:top w:w="0" w:type="dxa"/>
              <w:left w:w="0" w:type="dxa"/>
              <w:bottom w:w="0" w:type="dxa"/>
              <w:right w:w="0" w:type="dxa"/>
            </w:tcMar>
            <w:vAlign w:val="center"/>
          </w:tcPr>
          <w:p w14:paraId="608F4937">
            <w:pPr>
              <w:jc w:val="center"/>
            </w:pPr>
            <w:r>
              <w:rPr>
                <w:rFonts w:hint="eastAsia"/>
              </w:rPr>
              <w:t>学分</w:t>
            </w:r>
          </w:p>
        </w:tc>
        <w:tc>
          <w:tcPr>
            <w:tcW w:w="1430" w:type="dxa"/>
            <w:shd w:val="clear" w:color="auto" w:fill="auto"/>
            <w:tcMar>
              <w:top w:w="0" w:type="dxa"/>
              <w:left w:w="0" w:type="dxa"/>
              <w:bottom w:w="0" w:type="dxa"/>
              <w:right w:w="0" w:type="dxa"/>
            </w:tcMar>
            <w:vAlign w:val="center"/>
          </w:tcPr>
          <w:p w14:paraId="76F7CE7D">
            <w:pPr>
              <w:jc w:val="center"/>
            </w:pPr>
            <w:r>
              <w:rPr>
                <w:rFonts w:hint="eastAsia"/>
              </w:rPr>
              <w:t>占总学分比例（%）</w:t>
            </w:r>
          </w:p>
        </w:tc>
        <w:tc>
          <w:tcPr>
            <w:tcW w:w="1685" w:type="dxa"/>
            <w:shd w:val="clear" w:color="auto" w:fill="auto"/>
            <w:tcMar>
              <w:top w:w="0" w:type="dxa"/>
              <w:left w:w="0" w:type="dxa"/>
              <w:bottom w:w="0" w:type="dxa"/>
              <w:right w:w="0" w:type="dxa"/>
            </w:tcMar>
            <w:vAlign w:val="center"/>
          </w:tcPr>
          <w:p w14:paraId="026521C8">
            <w:pPr>
              <w:jc w:val="center"/>
            </w:pPr>
            <w:r>
              <w:rPr>
                <w:rFonts w:hint="eastAsia"/>
              </w:rPr>
              <w:t>学时</w:t>
            </w:r>
          </w:p>
        </w:tc>
        <w:tc>
          <w:tcPr>
            <w:tcW w:w="2126" w:type="dxa"/>
            <w:shd w:val="clear" w:color="auto" w:fill="auto"/>
            <w:tcMar>
              <w:top w:w="0" w:type="dxa"/>
              <w:left w:w="0" w:type="dxa"/>
              <w:bottom w:w="0" w:type="dxa"/>
              <w:right w:w="0" w:type="dxa"/>
            </w:tcMar>
            <w:vAlign w:val="center"/>
          </w:tcPr>
          <w:p w14:paraId="4C280956">
            <w:pPr>
              <w:jc w:val="center"/>
            </w:pPr>
            <w:r>
              <w:rPr>
                <w:rFonts w:hint="eastAsia"/>
              </w:rPr>
              <w:t>占总学时比例（%）</w:t>
            </w:r>
          </w:p>
        </w:tc>
      </w:tr>
      <w:tr w14:paraId="205F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restart"/>
            <w:shd w:val="clear" w:color="auto" w:fill="auto"/>
            <w:tcMar>
              <w:top w:w="0" w:type="dxa"/>
              <w:left w:w="0" w:type="dxa"/>
              <w:bottom w:w="0" w:type="dxa"/>
              <w:right w:w="0" w:type="dxa"/>
            </w:tcMar>
            <w:vAlign w:val="center"/>
          </w:tcPr>
          <w:p w14:paraId="5EFAA74F">
            <w:pPr>
              <w:jc w:val="center"/>
            </w:pPr>
            <w:r>
              <w:rPr>
                <w:rFonts w:hint="eastAsia"/>
              </w:rPr>
              <w:t>选修课程</w:t>
            </w:r>
          </w:p>
        </w:tc>
        <w:tc>
          <w:tcPr>
            <w:tcW w:w="2400" w:type="dxa"/>
            <w:shd w:val="clear" w:color="auto" w:fill="auto"/>
            <w:tcMar>
              <w:top w:w="0" w:type="dxa"/>
              <w:left w:w="0" w:type="dxa"/>
              <w:bottom w:w="0" w:type="dxa"/>
              <w:right w:w="0" w:type="dxa"/>
            </w:tcMar>
            <w:vAlign w:val="center"/>
          </w:tcPr>
          <w:p w14:paraId="0ABFC193">
            <w:pPr>
              <w:jc w:val="center"/>
            </w:pPr>
            <w:r>
              <w:rPr>
                <w:rFonts w:hint="eastAsia"/>
              </w:rPr>
              <w:t>专业限选修课</w:t>
            </w:r>
          </w:p>
        </w:tc>
        <w:tc>
          <w:tcPr>
            <w:tcW w:w="1555" w:type="dxa"/>
            <w:shd w:val="clear" w:color="auto" w:fill="auto"/>
            <w:tcMar>
              <w:top w:w="0" w:type="dxa"/>
              <w:left w:w="0" w:type="dxa"/>
              <w:bottom w:w="0" w:type="dxa"/>
              <w:right w:w="0" w:type="dxa"/>
            </w:tcMar>
            <w:vAlign w:val="center"/>
          </w:tcPr>
          <w:p w14:paraId="42F644FA">
            <w:pPr>
              <w:jc w:val="center"/>
            </w:pPr>
            <w:r>
              <w:rPr>
                <w:rFonts w:hint="eastAsia"/>
              </w:rPr>
              <w:t>4</w:t>
            </w:r>
          </w:p>
        </w:tc>
        <w:tc>
          <w:tcPr>
            <w:tcW w:w="1430" w:type="dxa"/>
            <w:shd w:val="clear" w:color="auto" w:fill="auto"/>
            <w:tcMar>
              <w:top w:w="0" w:type="dxa"/>
              <w:left w:w="0" w:type="dxa"/>
              <w:bottom w:w="0" w:type="dxa"/>
              <w:right w:w="0" w:type="dxa"/>
            </w:tcMar>
            <w:vAlign w:val="center"/>
          </w:tcPr>
          <w:p w14:paraId="2CD0271A">
            <w:pPr>
              <w:jc w:val="center"/>
              <w:rPr>
                <w:rFonts w:hint="eastAsia" w:eastAsiaTheme="minorEastAsia"/>
                <w:lang w:eastAsia="zh-CN"/>
              </w:rPr>
            </w:pPr>
            <w:r>
              <w:rPr>
                <w:rFonts w:hint="eastAsia"/>
              </w:rPr>
              <w:t>4.</w:t>
            </w:r>
            <w:r>
              <w:rPr>
                <w:rFonts w:hint="eastAsia"/>
                <w:lang w:val="en-US" w:eastAsia="zh-CN"/>
              </w:rPr>
              <w:t>4</w:t>
            </w:r>
          </w:p>
        </w:tc>
        <w:tc>
          <w:tcPr>
            <w:tcW w:w="1685" w:type="dxa"/>
            <w:shd w:val="clear" w:color="auto" w:fill="auto"/>
            <w:tcMar>
              <w:top w:w="0" w:type="dxa"/>
              <w:left w:w="0" w:type="dxa"/>
              <w:bottom w:w="0" w:type="dxa"/>
              <w:right w:w="0" w:type="dxa"/>
            </w:tcMar>
            <w:vAlign w:val="center"/>
          </w:tcPr>
          <w:p w14:paraId="11DF9DC6">
            <w:pPr>
              <w:jc w:val="center"/>
            </w:pPr>
            <w:r>
              <w:rPr>
                <w:rFonts w:hint="eastAsia"/>
              </w:rPr>
              <w:t>72</w:t>
            </w:r>
          </w:p>
        </w:tc>
        <w:tc>
          <w:tcPr>
            <w:tcW w:w="2126" w:type="dxa"/>
            <w:shd w:val="clear" w:color="auto" w:fill="auto"/>
            <w:tcMar>
              <w:top w:w="0" w:type="dxa"/>
              <w:left w:w="0" w:type="dxa"/>
              <w:bottom w:w="0" w:type="dxa"/>
              <w:right w:w="0" w:type="dxa"/>
            </w:tcMar>
            <w:vAlign w:val="center"/>
          </w:tcPr>
          <w:p w14:paraId="152A9C0E">
            <w:pPr>
              <w:jc w:val="center"/>
              <w:rPr>
                <w:rFonts w:hint="eastAsia" w:eastAsiaTheme="minorEastAsia"/>
                <w:lang w:eastAsia="zh-CN"/>
              </w:rPr>
            </w:pPr>
            <w:r>
              <w:rPr>
                <w:rFonts w:hint="eastAsia"/>
              </w:rPr>
              <w:t>3.</w:t>
            </w:r>
            <w:r>
              <w:rPr>
                <w:rFonts w:hint="eastAsia"/>
                <w:lang w:val="en-US" w:eastAsia="zh-CN"/>
              </w:rPr>
              <w:t>9</w:t>
            </w:r>
          </w:p>
        </w:tc>
      </w:tr>
      <w:tr w14:paraId="59C3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539B7841">
            <w:pPr>
              <w:jc w:val="center"/>
            </w:pPr>
          </w:p>
        </w:tc>
        <w:tc>
          <w:tcPr>
            <w:tcW w:w="2400" w:type="dxa"/>
            <w:shd w:val="clear" w:color="auto" w:fill="auto"/>
            <w:tcMar>
              <w:top w:w="0" w:type="dxa"/>
              <w:left w:w="0" w:type="dxa"/>
              <w:bottom w:w="0" w:type="dxa"/>
              <w:right w:w="0" w:type="dxa"/>
            </w:tcMar>
            <w:vAlign w:val="center"/>
          </w:tcPr>
          <w:p w14:paraId="5B3F318B">
            <w:pPr>
              <w:jc w:val="center"/>
            </w:pPr>
            <w:r>
              <w:rPr>
                <w:rFonts w:hint="eastAsia"/>
              </w:rPr>
              <w:t>专业拓展课程</w:t>
            </w:r>
          </w:p>
        </w:tc>
        <w:tc>
          <w:tcPr>
            <w:tcW w:w="1555" w:type="dxa"/>
            <w:shd w:val="clear" w:color="auto" w:fill="auto"/>
            <w:tcMar>
              <w:top w:w="0" w:type="dxa"/>
              <w:left w:w="0" w:type="dxa"/>
              <w:bottom w:w="0" w:type="dxa"/>
              <w:right w:w="0" w:type="dxa"/>
            </w:tcMar>
            <w:vAlign w:val="center"/>
          </w:tcPr>
          <w:p w14:paraId="574D0091">
            <w:pPr>
              <w:jc w:val="center"/>
            </w:pPr>
            <w:r>
              <w:rPr>
                <w:rFonts w:hint="eastAsia"/>
              </w:rPr>
              <w:t>8</w:t>
            </w:r>
          </w:p>
        </w:tc>
        <w:tc>
          <w:tcPr>
            <w:tcW w:w="1430" w:type="dxa"/>
            <w:shd w:val="clear" w:color="auto" w:fill="auto"/>
            <w:tcMar>
              <w:top w:w="0" w:type="dxa"/>
              <w:left w:w="0" w:type="dxa"/>
              <w:bottom w:w="0" w:type="dxa"/>
              <w:right w:w="0" w:type="dxa"/>
            </w:tcMar>
            <w:vAlign w:val="center"/>
          </w:tcPr>
          <w:p w14:paraId="6E14415D">
            <w:pPr>
              <w:jc w:val="center"/>
              <w:rPr>
                <w:rFonts w:hint="eastAsia" w:eastAsiaTheme="minorEastAsia"/>
                <w:lang w:eastAsia="zh-CN"/>
              </w:rPr>
            </w:pPr>
            <w:r>
              <w:rPr>
                <w:rFonts w:hint="eastAsia"/>
              </w:rPr>
              <w:t>8.</w:t>
            </w:r>
            <w:r>
              <w:rPr>
                <w:rFonts w:hint="eastAsia"/>
                <w:lang w:val="en-US" w:eastAsia="zh-CN"/>
              </w:rPr>
              <w:t>8</w:t>
            </w:r>
          </w:p>
        </w:tc>
        <w:tc>
          <w:tcPr>
            <w:tcW w:w="1685" w:type="dxa"/>
            <w:shd w:val="clear" w:color="auto" w:fill="auto"/>
            <w:tcMar>
              <w:top w:w="0" w:type="dxa"/>
              <w:left w:w="0" w:type="dxa"/>
              <w:bottom w:w="0" w:type="dxa"/>
              <w:right w:w="0" w:type="dxa"/>
            </w:tcMar>
            <w:vAlign w:val="center"/>
          </w:tcPr>
          <w:p w14:paraId="486C3CC7">
            <w:pPr>
              <w:jc w:val="center"/>
            </w:pPr>
            <w:r>
              <w:rPr>
                <w:rFonts w:hint="eastAsia"/>
              </w:rPr>
              <w:t>144</w:t>
            </w:r>
          </w:p>
        </w:tc>
        <w:tc>
          <w:tcPr>
            <w:tcW w:w="2126" w:type="dxa"/>
            <w:shd w:val="clear" w:color="auto" w:fill="auto"/>
            <w:tcMar>
              <w:top w:w="0" w:type="dxa"/>
              <w:left w:w="0" w:type="dxa"/>
              <w:bottom w:w="0" w:type="dxa"/>
              <w:right w:w="0" w:type="dxa"/>
            </w:tcMar>
            <w:vAlign w:val="center"/>
          </w:tcPr>
          <w:p w14:paraId="6D209936">
            <w:pPr>
              <w:jc w:val="center"/>
              <w:rPr>
                <w:rFonts w:hint="eastAsia" w:eastAsiaTheme="minorEastAsia"/>
                <w:lang w:eastAsia="zh-CN"/>
              </w:rPr>
            </w:pPr>
            <w:r>
              <w:rPr>
                <w:rFonts w:hint="eastAsia"/>
              </w:rPr>
              <w:t>7.</w:t>
            </w:r>
            <w:r>
              <w:rPr>
                <w:rFonts w:hint="eastAsia"/>
                <w:lang w:val="en-US" w:eastAsia="zh-CN"/>
              </w:rPr>
              <w:t>8</w:t>
            </w:r>
          </w:p>
        </w:tc>
      </w:tr>
      <w:tr w14:paraId="6967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59AF66F8">
            <w:pPr>
              <w:jc w:val="center"/>
            </w:pPr>
          </w:p>
        </w:tc>
        <w:tc>
          <w:tcPr>
            <w:tcW w:w="2400" w:type="dxa"/>
            <w:shd w:val="clear" w:color="auto" w:fill="auto"/>
            <w:tcMar>
              <w:top w:w="0" w:type="dxa"/>
              <w:left w:w="0" w:type="dxa"/>
              <w:bottom w:w="0" w:type="dxa"/>
              <w:right w:w="0" w:type="dxa"/>
            </w:tcMar>
            <w:vAlign w:val="center"/>
          </w:tcPr>
          <w:p w14:paraId="3539F0CE">
            <w:pPr>
              <w:jc w:val="center"/>
            </w:pPr>
            <w:r>
              <w:rPr>
                <w:rFonts w:hint="eastAsia"/>
              </w:rPr>
              <w:t>合计</w:t>
            </w:r>
          </w:p>
        </w:tc>
        <w:tc>
          <w:tcPr>
            <w:tcW w:w="1555" w:type="dxa"/>
            <w:shd w:val="clear" w:color="auto" w:fill="auto"/>
            <w:tcMar>
              <w:top w:w="0" w:type="dxa"/>
              <w:left w:w="0" w:type="dxa"/>
              <w:bottom w:w="0" w:type="dxa"/>
              <w:right w:w="0" w:type="dxa"/>
            </w:tcMar>
            <w:vAlign w:val="center"/>
          </w:tcPr>
          <w:p w14:paraId="6D488C2A">
            <w:pPr>
              <w:jc w:val="center"/>
            </w:pPr>
            <w:r>
              <w:rPr>
                <w:rFonts w:hint="eastAsia"/>
              </w:rPr>
              <w:t>12</w:t>
            </w:r>
          </w:p>
        </w:tc>
        <w:tc>
          <w:tcPr>
            <w:tcW w:w="1430" w:type="dxa"/>
            <w:shd w:val="clear" w:color="auto" w:fill="auto"/>
            <w:tcMar>
              <w:top w:w="0" w:type="dxa"/>
              <w:left w:w="0" w:type="dxa"/>
              <w:bottom w:w="0" w:type="dxa"/>
              <w:right w:w="0" w:type="dxa"/>
            </w:tcMar>
            <w:vAlign w:val="center"/>
          </w:tcPr>
          <w:p w14:paraId="647BB617">
            <w:pPr>
              <w:jc w:val="center"/>
              <w:rPr>
                <w:rFonts w:hint="eastAsia" w:eastAsiaTheme="minorEastAsia"/>
                <w:lang w:eastAsia="zh-CN"/>
              </w:rPr>
            </w:pPr>
            <w:r>
              <w:rPr>
                <w:rFonts w:hint="eastAsia"/>
              </w:rPr>
              <w:t>1</w:t>
            </w:r>
            <w:r>
              <w:rPr>
                <w:rFonts w:hint="eastAsia"/>
                <w:lang w:val="en-US" w:eastAsia="zh-CN"/>
              </w:rPr>
              <w:t>3</w:t>
            </w:r>
            <w:r>
              <w:rPr>
                <w:rFonts w:hint="eastAsia"/>
              </w:rPr>
              <w:t>.</w:t>
            </w:r>
            <w:r>
              <w:rPr>
                <w:rFonts w:hint="eastAsia"/>
                <w:lang w:val="en-US" w:eastAsia="zh-CN"/>
              </w:rPr>
              <w:t>2</w:t>
            </w:r>
          </w:p>
        </w:tc>
        <w:tc>
          <w:tcPr>
            <w:tcW w:w="1685" w:type="dxa"/>
            <w:shd w:val="clear" w:color="auto" w:fill="auto"/>
            <w:tcMar>
              <w:top w:w="0" w:type="dxa"/>
              <w:left w:w="0" w:type="dxa"/>
              <w:bottom w:w="0" w:type="dxa"/>
              <w:right w:w="0" w:type="dxa"/>
            </w:tcMar>
            <w:vAlign w:val="center"/>
          </w:tcPr>
          <w:p w14:paraId="4CC20C78">
            <w:pPr>
              <w:jc w:val="center"/>
            </w:pPr>
            <w:r>
              <w:rPr>
                <w:rFonts w:hint="eastAsia"/>
              </w:rPr>
              <w:t>216</w:t>
            </w:r>
          </w:p>
        </w:tc>
        <w:tc>
          <w:tcPr>
            <w:tcW w:w="2126" w:type="dxa"/>
            <w:shd w:val="clear" w:color="auto" w:fill="auto"/>
            <w:tcMar>
              <w:top w:w="0" w:type="dxa"/>
              <w:left w:w="0" w:type="dxa"/>
              <w:bottom w:w="0" w:type="dxa"/>
              <w:right w:w="0" w:type="dxa"/>
            </w:tcMar>
            <w:vAlign w:val="center"/>
          </w:tcPr>
          <w:p w14:paraId="2446E97B">
            <w:pPr>
              <w:jc w:val="center"/>
              <w:rPr>
                <w:rFonts w:hint="eastAsia" w:eastAsiaTheme="minorEastAsia"/>
                <w:lang w:eastAsia="zh-CN"/>
              </w:rPr>
            </w:pPr>
            <w:r>
              <w:rPr>
                <w:rFonts w:hint="eastAsia"/>
              </w:rPr>
              <w:t>11.</w:t>
            </w:r>
            <w:r>
              <w:rPr>
                <w:rFonts w:hint="eastAsia"/>
                <w:lang w:val="en-US" w:eastAsia="zh-CN"/>
              </w:rPr>
              <w:t>7</w:t>
            </w:r>
          </w:p>
        </w:tc>
      </w:tr>
      <w:tr w14:paraId="239F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jc w:val="center"/>
        </w:trPr>
        <w:tc>
          <w:tcPr>
            <w:tcW w:w="1009" w:type="dxa"/>
            <w:vMerge w:val="restart"/>
            <w:shd w:val="clear" w:color="auto" w:fill="auto"/>
            <w:tcMar>
              <w:top w:w="0" w:type="dxa"/>
              <w:left w:w="0" w:type="dxa"/>
              <w:bottom w:w="0" w:type="dxa"/>
              <w:right w:w="0" w:type="dxa"/>
            </w:tcMar>
            <w:vAlign w:val="center"/>
          </w:tcPr>
          <w:p w14:paraId="0C97306B">
            <w:pPr>
              <w:jc w:val="center"/>
            </w:pPr>
            <w:r>
              <w:rPr>
                <w:rFonts w:hint="eastAsia"/>
              </w:rPr>
              <w:t>课程名称及学分</w:t>
            </w:r>
          </w:p>
        </w:tc>
        <w:tc>
          <w:tcPr>
            <w:tcW w:w="2400" w:type="dxa"/>
            <w:shd w:val="clear" w:color="auto" w:fill="auto"/>
            <w:tcMar>
              <w:top w:w="0" w:type="dxa"/>
              <w:left w:w="0" w:type="dxa"/>
              <w:bottom w:w="0" w:type="dxa"/>
              <w:right w:w="0" w:type="dxa"/>
            </w:tcMar>
            <w:vAlign w:val="center"/>
          </w:tcPr>
          <w:p w14:paraId="5623243B">
            <w:pPr>
              <w:jc w:val="center"/>
            </w:pPr>
            <w:r>
              <w:rPr>
                <w:rFonts w:hint="eastAsia"/>
              </w:rPr>
              <w:t>专业限选课程</w:t>
            </w:r>
          </w:p>
        </w:tc>
        <w:tc>
          <w:tcPr>
            <w:tcW w:w="6796" w:type="dxa"/>
            <w:gridSpan w:val="4"/>
            <w:shd w:val="clear" w:color="auto" w:fill="auto"/>
            <w:tcMar>
              <w:top w:w="0" w:type="dxa"/>
              <w:left w:w="0" w:type="dxa"/>
              <w:bottom w:w="0" w:type="dxa"/>
              <w:right w:w="0" w:type="dxa"/>
            </w:tcMar>
            <w:vAlign w:val="center"/>
          </w:tcPr>
          <w:p w14:paraId="5DAE6EC2">
            <w:pPr>
              <w:jc w:val="center"/>
            </w:pPr>
            <w:r>
              <w:rPr>
                <w:rFonts w:hint="eastAsia"/>
              </w:rPr>
              <w:t>Linux操作系统管理与配置</w:t>
            </w:r>
          </w:p>
        </w:tc>
      </w:tr>
      <w:tr w14:paraId="7254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4" w:hRule="atLeast"/>
          <w:jc w:val="center"/>
        </w:trPr>
        <w:tc>
          <w:tcPr>
            <w:tcW w:w="1009" w:type="dxa"/>
            <w:vMerge w:val="continue"/>
            <w:shd w:val="clear" w:color="auto" w:fill="auto"/>
            <w:tcMar>
              <w:top w:w="0" w:type="dxa"/>
              <w:left w:w="0" w:type="dxa"/>
              <w:bottom w:w="0" w:type="dxa"/>
              <w:right w:w="0" w:type="dxa"/>
            </w:tcMar>
            <w:vAlign w:val="center"/>
          </w:tcPr>
          <w:p w14:paraId="7E350055">
            <w:pPr>
              <w:jc w:val="center"/>
            </w:pPr>
          </w:p>
        </w:tc>
        <w:tc>
          <w:tcPr>
            <w:tcW w:w="2400" w:type="dxa"/>
            <w:shd w:val="clear" w:color="auto" w:fill="auto"/>
            <w:tcMar>
              <w:top w:w="0" w:type="dxa"/>
              <w:left w:w="0" w:type="dxa"/>
              <w:bottom w:w="0" w:type="dxa"/>
              <w:right w:w="0" w:type="dxa"/>
            </w:tcMar>
            <w:vAlign w:val="center"/>
          </w:tcPr>
          <w:p w14:paraId="51DEEFF2">
            <w:pPr>
              <w:jc w:val="center"/>
            </w:pPr>
            <w:r>
              <w:rPr>
                <w:rFonts w:hint="eastAsia"/>
              </w:rPr>
              <w:t>专业拓展课程</w:t>
            </w:r>
          </w:p>
        </w:tc>
        <w:tc>
          <w:tcPr>
            <w:tcW w:w="6796" w:type="dxa"/>
            <w:gridSpan w:val="4"/>
            <w:shd w:val="clear" w:color="auto" w:fill="auto"/>
            <w:tcMar>
              <w:top w:w="0" w:type="dxa"/>
              <w:left w:w="0" w:type="dxa"/>
              <w:bottom w:w="0" w:type="dxa"/>
              <w:right w:w="0" w:type="dxa"/>
            </w:tcMar>
            <w:vAlign w:val="center"/>
          </w:tcPr>
          <w:p w14:paraId="40CC44FF">
            <w:pPr>
              <w:jc w:val="center"/>
            </w:pPr>
            <w:r>
              <w:rPr>
                <w:rFonts w:hint="eastAsia"/>
              </w:rPr>
              <w:t>网络综合实训</w:t>
            </w:r>
          </w:p>
        </w:tc>
      </w:tr>
    </w:tbl>
    <w:p w14:paraId="749D5718">
      <w:r>
        <w:rPr>
          <w:rFonts w:hint="eastAsia"/>
        </w:rPr>
        <w:t> 说明：《教育部关于职业院校专业人才培养方案制订与实施工作的指导意见（教职成〔2019〕13号）》：高职选修课教学时数占总学时的比例应当不少于10%。</w:t>
      </w:r>
    </w:p>
    <w:p w14:paraId="367B4686">
      <w:pPr>
        <w:rPr>
          <w:rFonts w:ascii="宋体" w:hAnsi="宋体" w:eastAsia="宋体" w:cs="宋体"/>
          <w:sz w:val="28"/>
          <w:szCs w:val="28"/>
        </w:rPr>
      </w:pPr>
      <w:r>
        <w:rPr>
          <w:rFonts w:hint="eastAsia" w:ascii="宋体" w:hAnsi="宋体" w:eastAsia="宋体" w:cs="宋体"/>
          <w:sz w:val="28"/>
          <w:szCs w:val="28"/>
        </w:rPr>
        <w:t> 6.实践课程学时统计数据表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06"/>
        <w:gridCol w:w="3014"/>
        <w:gridCol w:w="1442"/>
        <w:gridCol w:w="1859"/>
        <w:gridCol w:w="2484"/>
      </w:tblGrid>
      <w:tr w14:paraId="0046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1406" w:type="dxa"/>
            <w:shd w:val="clear" w:color="auto" w:fill="auto"/>
            <w:tcMar>
              <w:top w:w="0" w:type="dxa"/>
              <w:left w:w="0" w:type="dxa"/>
              <w:bottom w:w="0" w:type="dxa"/>
              <w:right w:w="0" w:type="dxa"/>
            </w:tcMar>
            <w:vAlign w:val="center"/>
          </w:tcPr>
          <w:p w14:paraId="02F11F6F">
            <w:pPr>
              <w:jc w:val="center"/>
            </w:pPr>
            <w:r>
              <w:rPr>
                <w:rFonts w:hint="eastAsia"/>
              </w:rPr>
              <w:t>课程类别</w:t>
            </w:r>
          </w:p>
        </w:tc>
        <w:tc>
          <w:tcPr>
            <w:tcW w:w="3014" w:type="dxa"/>
            <w:shd w:val="clear" w:color="auto" w:fill="auto"/>
            <w:tcMar>
              <w:top w:w="0" w:type="dxa"/>
              <w:left w:w="0" w:type="dxa"/>
              <w:bottom w:w="0" w:type="dxa"/>
              <w:right w:w="0" w:type="dxa"/>
            </w:tcMar>
            <w:vAlign w:val="center"/>
          </w:tcPr>
          <w:p w14:paraId="670DA4DC">
            <w:pPr>
              <w:jc w:val="center"/>
            </w:pPr>
            <w:r>
              <w:rPr>
                <w:rFonts w:hint="eastAsia"/>
              </w:rPr>
              <w:t>课程性质</w:t>
            </w:r>
          </w:p>
        </w:tc>
        <w:tc>
          <w:tcPr>
            <w:tcW w:w="1442" w:type="dxa"/>
            <w:shd w:val="clear" w:color="auto" w:fill="auto"/>
            <w:tcMar>
              <w:top w:w="0" w:type="dxa"/>
              <w:left w:w="0" w:type="dxa"/>
              <w:bottom w:w="0" w:type="dxa"/>
              <w:right w:w="0" w:type="dxa"/>
            </w:tcMar>
            <w:vAlign w:val="center"/>
          </w:tcPr>
          <w:p w14:paraId="58D9D614">
            <w:pPr>
              <w:jc w:val="center"/>
            </w:pPr>
            <w:r>
              <w:rPr>
                <w:rFonts w:hint="eastAsia"/>
              </w:rPr>
              <w:t>学时合计</w:t>
            </w:r>
          </w:p>
        </w:tc>
        <w:tc>
          <w:tcPr>
            <w:tcW w:w="1859" w:type="dxa"/>
            <w:shd w:val="clear" w:color="auto" w:fill="auto"/>
            <w:tcMar>
              <w:top w:w="0" w:type="dxa"/>
              <w:left w:w="0" w:type="dxa"/>
              <w:bottom w:w="0" w:type="dxa"/>
              <w:right w:w="0" w:type="dxa"/>
            </w:tcMar>
            <w:vAlign w:val="center"/>
          </w:tcPr>
          <w:p w14:paraId="2FA0BB21">
            <w:pPr>
              <w:jc w:val="center"/>
            </w:pPr>
            <w:r>
              <w:rPr>
                <w:rFonts w:hint="eastAsia"/>
              </w:rPr>
              <w:t>理论学时</w:t>
            </w:r>
          </w:p>
        </w:tc>
        <w:tc>
          <w:tcPr>
            <w:tcW w:w="2484" w:type="dxa"/>
            <w:shd w:val="clear" w:color="auto" w:fill="auto"/>
            <w:tcMar>
              <w:top w:w="0" w:type="dxa"/>
              <w:left w:w="0" w:type="dxa"/>
              <w:bottom w:w="0" w:type="dxa"/>
              <w:right w:w="0" w:type="dxa"/>
            </w:tcMar>
            <w:vAlign w:val="center"/>
          </w:tcPr>
          <w:p w14:paraId="5EF58B7B">
            <w:pPr>
              <w:jc w:val="center"/>
            </w:pPr>
            <w:r>
              <w:rPr>
                <w:rFonts w:hint="eastAsia"/>
              </w:rPr>
              <w:t>实践学时</w:t>
            </w:r>
          </w:p>
        </w:tc>
      </w:tr>
      <w:tr w14:paraId="5957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jc w:val="center"/>
        </w:trPr>
        <w:tc>
          <w:tcPr>
            <w:tcW w:w="1406" w:type="dxa"/>
            <w:vMerge w:val="restart"/>
            <w:shd w:val="clear" w:color="auto" w:fill="auto"/>
            <w:tcMar>
              <w:top w:w="0" w:type="dxa"/>
              <w:left w:w="0" w:type="dxa"/>
              <w:bottom w:w="0" w:type="dxa"/>
              <w:right w:w="0" w:type="dxa"/>
            </w:tcMar>
            <w:vAlign w:val="center"/>
          </w:tcPr>
          <w:p w14:paraId="40811895">
            <w:pPr>
              <w:jc w:val="center"/>
            </w:pPr>
            <w:r>
              <w:rPr>
                <w:rFonts w:hint="eastAsia"/>
              </w:rPr>
              <w:t>必修课程</w:t>
            </w:r>
          </w:p>
        </w:tc>
        <w:tc>
          <w:tcPr>
            <w:tcW w:w="3014" w:type="dxa"/>
            <w:shd w:val="clear" w:color="auto" w:fill="auto"/>
            <w:tcMar>
              <w:top w:w="0" w:type="dxa"/>
              <w:left w:w="0" w:type="dxa"/>
              <w:bottom w:w="0" w:type="dxa"/>
              <w:right w:w="0" w:type="dxa"/>
            </w:tcMar>
            <w:vAlign w:val="center"/>
          </w:tcPr>
          <w:p w14:paraId="2E9A2E59">
            <w:pPr>
              <w:jc w:val="center"/>
            </w:pPr>
            <w:r>
              <w:rPr>
                <w:rFonts w:hint="eastAsia"/>
              </w:rPr>
              <w:t>公共基础课程</w:t>
            </w:r>
          </w:p>
        </w:tc>
        <w:tc>
          <w:tcPr>
            <w:tcW w:w="1442" w:type="dxa"/>
            <w:shd w:val="clear" w:color="auto" w:fill="auto"/>
            <w:tcMar>
              <w:top w:w="0" w:type="dxa"/>
              <w:left w:w="0" w:type="dxa"/>
              <w:bottom w:w="0" w:type="dxa"/>
              <w:right w:w="0" w:type="dxa"/>
            </w:tcMar>
            <w:vAlign w:val="center"/>
          </w:tcPr>
          <w:p w14:paraId="5047C93D">
            <w:pPr>
              <w:jc w:val="center"/>
            </w:pPr>
            <w:r>
              <w:rPr>
                <w:rFonts w:hint="eastAsia"/>
              </w:rPr>
              <w:t>504</w:t>
            </w:r>
          </w:p>
        </w:tc>
        <w:tc>
          <w:tcPr>
            <w:tcW w:w="1859" w:type="dxa"/>
            <w:shd w:val="clear" w:color="auto" w:fill="auto"/>
            <w:tcMar>
              <w:top w:w="0" w:type="dxa"/>
              <w:left w:w="0" w:type="dxa"/>
              <w:bottom w:w="0" w:type="dxa"/>
              <w:right w:w="0" w:type="dxa"/>
            </w:tcMar>
            <w:vAlign w:val="center"/>
          </w:tcPr>
          <w:p w14:paraId="25940633">
            <w:pPr>
              <w:jc w:val="center"/>
            </w:pPr>
            <w:r>
              <w:rPr>
                <w:rFonts w:hint="eastAsia"/>
              </w:rPr>
              <w:t>268</w:t>
            </w:r>
          </w:p>
        </w:tc>
        <w:tc>
          <w:tcPr>
            <w:tcW w:w="2484" w:type="dxa"/>
            <w:shd w:val="clear" w:color="auto" w:fill="auto"/>
            <w:tcMar>
              <w:top w:w="0" w:type="dxa"/>
              <w:left w:w="0" w:type="dxa"/>
              <w:bottom w:w="0" w:type="dxa"/>
              <w:right w:w="0" w:type="dxa"/>
            </w:tcMar>
            <w:vAlign w:val="center"/>
          </w:tcPr>
          <w:p w14:paraId="63566265">
            <w:pPr>
              <w:jc w:val="center"/>
            </w:pPr>
            <w:r>
              <w:rPr>
                <w:rFonts w:hint="eastAsia"/>
              </w:rPr>
              <w:t>236</w:t>
            </w:r>
          </w:p>
        </w:tc>
      </w:tr>
      <w:tr w14:paraId="41C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53574C4E">
            <w:pPr>
              <w:jc w:val="center"/>
            </w:pPr>
          </w:p>
        </w:tc>
        <w:tc>
          <w:tcPr>
            <w:tcW w:w="3014" w:type="dxa"/>
            <w:shd w:val="clear" w:color="auto" w:fill="auto"/>
            <w:tcMar>
              <w:top w:w="0" w:type="dxa"/>
              <w:left w:w="0" w:type="dxa"/>
              <w:bottom w:w="0" w:type="dxa"/>
              <w:right w:w="0" w:type="dxa"/>
            </w:tcMar>
            <w:vAlign w:val="center"/>
          </w:tcPr>
          <w:p w14:paraId="6A034F9C">
            <w:pPr>
              <w:jc w:val="center"/>
            </w:pPr>
            <w:r>
              <w:rPr>
                <w:rFonts w:hint="eastAsia"/>
              </w:rPr>
              <w:t>专业基础课程</w:t>
            </w:r>
          </w:p>
        </w:tc>
        <w:tc>
          <w:tcPr>
            <w:tcW w:w="1442" w:type="dxa"/>
            <w:shd w:val="clear" w:color="auto" w:fill="auto"/>
            <w:tcMar>
              <w:top w:w="0" w:type="dxa"/>
              <w:left w:w="0" w:type="dxa"/>
              <w:bottom w:w="0" w:type="dxa"/>
              <w:right w:w="0" w:type="dxa"/>
            </w:tcMar>
            <w:vAlign w:val="center"/>
          </w:tcPr>
          <w:p w14:paraId="6537BE49">
            <w:pPr>
              <w:jc w:val="center"/>
              <w:rPr>
                <w:rFonts w:hint="eastAsia" w:eastAsiaTheme="minorEastAsia"/>
                <w:lang w:val="en-US" w:eastAsia="zh-CN"/>
              </w:rPr>
            </w:pPr>
            <w:r>
              <w:rPr>
                <w:rFonts w:hint="eastAsia"/>
              </w:rPr>
              <w:t>1</w:t>
            </w:r>
            <w:r>
              <w:rPr>
                <w:rFonts w:hint="eastAsia"/>
                <w:lang w:val="en-US" w:eastAsia="zh-CN"/>
              </w:rPr>
              <w:t>60</w:t>
            </w:r>
          </w:p>
        </w:tc>
        <w:tc>
          <w:tcPr>
            <w:tcW w:w="1859" w:type="dxa"/>
            <w:shd w:val="clear" w:color="auto" w:fill="auto"/>
            <w:tcMar>
              <w:top w:w="0" w:type="dxa"/>
              <w:left w:w="0" w:type="dxa"/>
              <w:bottom w:w="0" w:type="dxa"/>
              <w:right w:w="0" w:type="dxa"/>
            </w:tcMar>
            <w:vAlign w:val="center"/>
          </w:tcPr>
          <w:p w14:paraId="0FDE137D">
            <w:pPr>
              <w:jc w:val="center"/>
            </w:pPr>
            <w:r>
              <w:rPr>
                <w:rFonts w:hint="eastAsia"/>
              </w:rPr>
              <w:t>60</w:t>
            </w:r>
          </w:p>
        </w:tc>
        <w:tc>
          <w:tcPr>
            <w:tcW w:w="2484" w:type="dxa"/>
            <w:shd w:val="clear" w:color="auto" w:fill="auto"/>
            <w:tcMar>
              <w:top w:w="0" w:type="dxa"/>
              <w:left w:w="0" w:type="dxa"/>
              <w:bottom w:w="0" w:type="dxa"/>
              <w:right w:w="0" w:type="dxa"/>
            </w:tcMar>
            <w:vAlign w:val="center"/>
          </w:tcPr>
          <w:p w14:paraId="7ABB6FDE">
            <w:pPr>
              <w:jc w:val="center"/>
              <w:rPr>
                <w:rFonts w:hint="eastAsia" w:eastAsiaTheme="minorEastAsia"/>
                <w:lang w:val="en-US" w:eastAsia="zh-CN"/>
              </w:rPr>
            </w:pPr>
            <w:r>
              <w:rPr>
                <w:rFonts w:hint="eastAsia"/>
                <w:lang w:val="en-US" w:eastAsia="zh-CN"/>
              </w:rPr>
              <w:t>100</w:t>
            </w:r>
          </w:p>
        </w:tc>
      </w:tr>
      <w:tr w14:paraId="506B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488709FF">
            <w:pPr>
              <w:jc w:val="center"/>
            </w:pPr>
          </w:p>
        </w:tc>
        <w:tc>
          <w:tcPr>
            <w:tcW w:w="3014" w:type="dxa"/>
            <w:shd w:val="clear" w:color="auto" w:fill="auto"/>
            <w:tcMar>
              <w:top w:w="0" w:type="dxa"/>
              <w:left w:w="0" w:type="dxa"/>
              <w:bottom w:w="0" w:type="dxa"/>
              <w:right w:w="0" w:type="dxa"/>
            </w:tcMar>
            <w:vAlign w:val="center"/>
          </w:tcPr>
          <w:p w14:paraId="1ADCBBB0">
            <w:pPr>
              <w:jc w:val="center"/>
            </w:pPr>
            <w:r>
              <w:rPr>
                <w:rFonts w:hint="eastAsia"/>
              </w:rPr>
              <w:t>专业核心课程</w:t>
            </w:r>
          </w:p>
        </w:tc>
        <w:tc>
          <w:tcPr>
            <w:tcW w:w="1442" w:type="dxa"/>
            <w:shd w:val="clear" w:color="auto" w:fill="auto"/>
            <w:tcMar>
              <w:top w:w="0" w:type="dxa"/>
              <w:left w:w="0" w:type="dxa"/>
              <w:bottom w:w="0" w:type="dxa"/>
              <w:right w:w="0" w:type="dxa"/>
            </w:tcMar>
            <w:vAlign w:val="center"/>
          </w:tcPr>
          <w:p w14:paraId="2CEA9CA0">
            <w:pPr>
              <w:jc w:val="center"/>
            </w:pPr>
            <w:r>
              <w:rPr>
                <w:rFonts w:hint="eastAsia"/>
              </w:rPr>
              <w:t>180</w:t>
            </w:r>
          </w:p>
        </w:tc>
        <w:tc>
          <w:tcPr>
            <w:tcW w:w="1859" w:type="dxa"/>
            <w:shd w:val="clear" w:color="auto" w:fill="auto"/>
            <w:tcMar>
              <w:top w:w="0" w:type="dxa"/>
              <w:left w:w="0" w:type="dxa"/>
              <w:bottom w:w="0" w:type="dxa"/>
              <w:right w:w="0" w:type="dxa"/>
            </w:tcMar>
            <w:vAlign w:val="center"/>
          </w:tcPr>
          <w:p w14:paraId="0D695071">
            <w:pPr>
              <w:jc w:val="center"/>
            </w:pPr>
            <w:r>
              <w:rPr>
                <w:rFonts w:hint="eastAsia"/>
              </w:rPr>
              <w:t>60</w:t>
            </w:r>
          </w:p>
        </w:tc>
        <w:tc>
          <w:tcPr>
            <w:tcW w:w="2484" w:type="dxa"/>
            <w:shd w:val="clear" w:color="auto" w:fill="auto"/>
            <w:tcMar>
              <w:top w:w="0" w:type="dxa"/>
              <w:left w:w="0" w:type="dxa"/>
              <w:bottom w:w="0" w:type="dxa"/>
              <w:right w:w="0" w:type="dxa"/>
            </w:tcMar>
            <w:vAlign w:val="center"/>
          </w:tcPr>
          <w:p w14:paraId="01F6A0A8">
            <w:pPr>
              <w:jc w:val="center"/>
            </w:pPr>
            <w:r>
              <w:rPr>
                <w:rFonts w:hint="eastAsia"/>
              </w:rPr>
              <w:t>120</w:t>
            </w:r>
          </w:p>
        </w:tc>
      </w:tr>
      <w:tr w14:paraId="3A6E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68C3295E">
            <w:pPr>
              <w:jc w:val="center"/>
            </w:pPr>
          </w:p>
        </w:tc>
        <w:tc>
          <w:tcPr>
            <w:tcW w:w="3014" w:type="dxa"/>
            <w:shd w:val="clear" w:color="auto" w:fill="auto"/>
            <w:tcMar>
              <w:top w:w="0" w:type="dxa"/>
              <w:left w:w="0" w:type="dxa"/>
              <w:bottom w:w="0" w:type="dxa"/>
              <w:right w:w="0" w:type="dxa"/>
            </w:tcMar>
            <w:vAlign w:val="center"/>
          </w:tcPr>
          <w:p w14:paraId="45ABF75F">
            <w:pPr>
              <w:jc w:val="center"/>
            </w:pPr>
            <w:r>
              <w:rPr>
                <w:rFonts w:hint="eastAsia"/>
              </w:rPr>
              <w:t>专业技能课程</w:t>
            </w:r>
          </w:p>
        </w:tc>
        <w:tc>
          <w:tcPr>
            <w:tcW w:w="1442" w:type="dxa"/>
            <w:shd w:val="clear" w:color="auto" w:fill="auto"/>
            <w:tcMar>
              <w:top w:w="0" w:type="dxa"/>
              <w:left w:w="0" w:type="dxa"/>
              <w:bottom w:w="0" w:type="dxa"/>
              <w:right w:w="0" w:type="dxa"/>
            </w:tcMar>
            <w:vAlign w:val="center"/>
          </w:tcPr>
          <w:p w14:paraId="0FC01D0F">
            <w:pPr>
              <w:jc w:val="center"/>
              <w:rPr>
                <w:rFonts w:hint="eastAsia" w:eastAsiaTheme="minorEastAsia"/>
                <w:lang w:val="en-US" w:eastAsia="zh-CN"/>
              </w:rPr>
            </w:pPr>
            <w:r>
              <w:rPr>
                <w:rFonts w:hint="eastAsia"/>
                <w:lang w:val="en-US" w:eastAsia="zh-CN"/>
              </w:rPr>
              <w:t>176</w:t>
            </w:r>
          </w:p>
        </w:tc>
        <w:tc>
          <w:tcPr>
            <w:tcW w:w="1859" w:type="dxa"/>
            <w:shd w:val="clear" w:color="auto" w:fill="auto"/>
            <w:tcMar>
              <w:top w:w="0" w:type="dxa"/>
              <w:left w:w="0" w:type="dxa"/>
              <w:bottom w:w="0" w:type="dxa"/>
              <w:right w:w="0" w:type="dxa"/>
            </w:tcMar>
            <w:vAlign w:val="center"/>
          </w:tcPr>
          <w:p w14:paraId="5367BFF0">
            <w:pPr>
              <w:jc w:val="center"/>
            </w:pPr>
            <w:r>
              <w:rPr>
                <w:rFonts w:hint="eastAsia"/>
              </w:rPr>
              <w:t>60</w:t>
            </w:r>
          </w:p>
        </w:tc>
        <w:tc>
          <w:tcPr>
            <w:tcW w:w="2484" w:type="dxa"/>
            <w:shd w:val="clear" w:color="auto" w:fill="auto"/>
            <w:tcMar>
              <w:top w:w="0" w:type="dxa"/>
              <w:left w:w="0" w:type="dxa"/>
              <w:bottom w:w="0" w:type="dxa"/>
              <w:right w:w="0" w:type="dxa"/>
            </w:tcMar>
            <w:vAlign w:val="center"/>
          </w:tcPr>
          <w:p w14:paraId="5E2182A2">
            <w:pPr>
              <w:jc w:val="center"/>
              <w:rPr>
                <w:rFonts w:hint="eastAsia" w:eastAsiaTheme="minorEastAsia"/>
                <w:lang w:val="en-US" w:eastAsia="zh-CN"/>
              </w:rPr>
            </w:pPr>
            <w:r>
              <w:rPr>
                <w:rFonts w:hint="eastAsia"/>
              </w:rPr>
              <w:t>1</w:t>
            </w:r>
            <w:r>
              <w:rPr>
                <w:rFonts w:hint="eastAsia"/>
                <w:lang w:val="en-US" w:eastAsia="zh-CN"/>
              </w:rPr>
              <w:t>16</w:t>
            </w:r>
          </w:p>
        </w:tc>
      </w:tr>
      <w:tr w14:paraId="0B03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1406" w:type="dxa"/>
            <w:vMerge w:val="restart"/>
            <w:shd w:val="clear" w:color="auto" w:fill="auto"/>
            <w:tcMar>
              <w:top w:w="0" w:type="dxa"/>
              <w:left w:w="0" w:type="dxa"/>
              <w:bottom w:w="0" w:type="dxa"/>
              <w:right w:w="0" w:type="dxa"/>
            </w:tcMar>
            <w:vAlign w:val="center"/>
          </w:tcPr>
          <w:p w14:paraId="6AE0BD34">
            <w:pPr>
              <w:jc w:val="center"/>
            </w:pPr>
            <w:r>
              <w:rPr>
                <w:rFonts w:hint="eastAsia"/>
              </w:rPr>
              <w:t>选修课程</w:t>
            </w:r>
          </w:p>
        </w:tc>
        <w:tc>
          <w:tcPr>
            <w:tcW w:w="3014" w:type="dxa"/>
            <w:shd w:val="clear" w:color="auto" w:fill="auto"/>
            <w:tcMar>
              <w:top w:w="0" w:type="dxa"/>
              <w:left w:w="0" w:type="dxa"/>
              <w:bottom w:w="0" w:type="dxa"/>
              <w:right w:w="0" w:type="dxa"/>
            </w:tcMar>
            <w:vAlign w:val="center"/>
          </w:tcPr>
          <w:p w14:paraId="7D956C4A">
            <w:pPr>
              <w:jc w:val="center"/>
            </w:pPr>
            <w:r>
              <w:rPr>
                <w:rFonts w:hint="eastAsia"/>
              </w:rPr>
              <w:t>专业限选课程</w:t>
            </w:r>
          </w:p>
        </w:tc>
        <w:tc>
          <w:tcPr>
            <w:tcW w:w="1442" w:type="dxa"/>
            <w:shd w:val="clear" w:color="auto" w:fill="auto"/>
            <w:tcMar>
              <w:top w:w="0" w:type="dxa"/>
              <w:left w:w="0" w:type="dxa"/>
              <w:bottom w:w="0" w:type="dxa"/>
              <w:right w:w="0" w:type="dxa"/>
            </w:tcMar>
            <w:vAlign w:val="center"/>
          </w:tcPr>
          <w:p w14:paraId="5646223B">
            <w:pPr>
              <w:jc w:val="center"/>
            </w:pPr>
            <w:r>
              <w:rPr>
                <w:rFonts w:hint="eastAsia"/>
              </w:rPr>
              <w:t>72</w:t>
            </w:r>
          </w:p>
        </w:tc>
        <w:tc>
          <w:tcPr>
            <w:tcW w:w="1859" w:type="dxa"/>
            <w:shd w:val="clear" w:color="auto" w:fill="auto"/>
            <w:tcMar>
              <w:top w:w="0" w:type="dxa"/>
              <w:left w:w="0" w:type="dxa"/>
              <w:bottom w:w="0" w:type="dxa"/>
              <w:right w:w="0" w:type="dxa"/>
            </w:tcMar>
            <w:vAlign w:val="center"/>
          </w:tcPr>
          <w:p w14:paraId="77E7C277">
            <w:pPr>
              <w:jc w:val="center"/>
            </w:pPr>
            <w:r>
              <w:rPr>
                <w:rFonts w:hint="eastAsia"/>
              </w:rPr>
              <w:t>24</w:t>
            </w:r>
          </w:p>
        </w:tc>
        <w:tc>
          <w:tcPr>
            <w:tcW w:w="2484" w:type="dxa"/>
            <w:shd w:val="clear" w:color="auto" w:fill="auto"/>
            <w:tcMar>
              <w:top w:w="0" w:type="dxa"/>
              <w:left w:w="0" w:type="dxa"/>
              <w:bottom w:w="0" w:type="dxa"/>
              <w:right w:w="0" w:type="dxa"/>
            </w:tcMar>
            <w:vAlign w:val="center"/>
          </w:tcPr>
          <w:p w14:paraId="5392AA31">
            <w:pPr>
              <w:jc w:val="center"/>
            </w:pPr>
            <w:r>
              <w:rPr>
                <w:rFonts w:hint="eastAsia"/>
              </w:rPr>
              <w:t>48</w:t>
            </w:r>
          </w:p>
        </w:tc>
      </w:tr>
      <w:tr w14:paraId="4B28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1406" w:type="dxa"/>
            <w:vMerge w:val="continue"/>
            <w:shd w:val="clear" w:color="auto" w:fill="auto"/>
            <w:tcMar>
              <w:top w:w="0" w:type="dxa"/>
              <w:left w:w="0" w:type="dxa"/>
              <w:bottom w:w="0" w:type="dxa"/>
              <w:right w:w="0" w:type="dxa"/>
            </w:tcMar>
            <w:vAlign w:val="center"/>
          </w:tcPr>
          <w:p w14:paraId="0B89A0DE">
            <w:pPr>
              <w:jc w:val="center"/>
            </w:pPr>
          </w:p>
        </w:tc>
        <w:tc>
          <w:tcPr>
            <w:tcW w:w="3014" w:type="dxa"/>
            <w:shd w:val="clear" w:color="auto" w:fill="auto"/>
            <w:tcMar>
              <w:top w:w="0" w:type="dxa"/>
              <w:left w:w="0" w:type="dxa"/>
              <w:bottom w:w="0" w:type="dxa"/>
              <w:right w:w="0" w:type="dxa"/>
            </w:tcMar>
            <w:vAlign w:val="center"/>
          </w:tcPr>
          <w:p w14:paraId="6D92E120">
            <w:pPr>
              <w:jc w:val="center"/>
            </w:pPr>
            <w:r>
              <w:rPr>
                <w:rFonts w:hint="eastAsia"/>
              </w:rPr>
              <w:t>专业拓展课程</w:t>
            </w:r>
          </w:p>
        </w:tc>
        <w:tc>
          <w:tcPr>
            <w:tcW w:w="1442" w:type="dxa"/>
            <w:shd w:val="clear" w:color="auto" w:fill="auto"/>
            <w:tcMar>
              <w:top w:w="0" w:type="dxa"/>
              <w:left w:w="0" w:type="dxa"/>
              <w:bottom w:w="0" w:type="dxa"/>
              <w:right w:w="0" w:type="dxa"/>
            </w:tcMar>
            <w:vAlign w:val="center"/>
          </w:tcPr>
          <w:p w14:paraId="7F576739">
            <w:pPr>
              <w:jc w:val="center"/>
            </w:pPr>
            <w:r>
              <w:rPr>
                <w:rFonts w:hint="eastAsia"/>
              </w:rPr>
              <w:t>144</w:t>
            </w:r>
          </w:p>
        </w:tc>
        <w:tc>
          <w:tcPr>
            <w:tcW w:w="1859" w:type="dxa"/>
            <w:shd w:val="clear" w:color="auto" w:fill="auto"/>
            <w:tcMar>
              <w:top w:w="0" w:type="dxa"/>
              <w:left w:w="0" w:type="dxa"/>
              <w:bottom w:w="0" w:type="dxa"/>
              <w:right w:w="0" w:type="dxa"/>
            </w:tcMar>
            <w:vAlign w:val="center"/>
          </w:tcPr>
          <w:p w14:paraId="3D74E31F">
            <w:pPr>
              <w:jc w:val="center"/>
            </w:pPr>
            <w:r>
              <w:rPr>
                <w:rFonts w:hint="eastAsia"/>
              </w:rPr>
              <w:t>48</w:t>
            </w:r>
          </w:p>
        </w:tc>
        <w:tc>
          <w:tcPr>
            <w:tcW w:w="2484" w:type="dxa"/>
            <w:shd w:val="clear" w:color="auto" w:fill="auto"/>
            <w:tcMar>
              <w:top w:w="0" w:type="dxa"/>
              <w:left w:w="0" w:type="dxa"/>
              <w:bottom w:w="0" w:type="dxa"/>
              <w:right w:w="0" w:type="dxa"/>
            </w:tcMar>
            <w:vAlign w:val="center"/>
          </w:tcPr>
          <w:p w14:paraId="3642E7A0">
            <w:pPr>
              <w:jc w:val="center"/>
            </w:pPr>
            <w:r>
              <w:rPr>
                <w:rFonts w:hint="eastAsia"/>
              </w:rPr>
              <w:t>96</w:t>
            </w:r>
          </w:p>
        </w:tc>
      </w:tr>
      <w:tr w14:paraId="1CF4A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0551E9B3">
            <w:pPr>
              <w:jc w:val="center"/>
            </w:pPr>
            <w:r>
              <w:rPr>
                <w:rFonts w:hint="eastAsia"/>
              </w:rPr>
              <w:t>集中实践课程</w:t>
            </w:r>
          </w:p>
        </w:tc>
        <w:tc>
          <w:tcPr>
            <w:tcW w:w="1442" w:type="dxa"/>
            <w:shd w:val="clear" w:color="auto" w:fill="auto"/>
            <w:tcMar>
              <w:top w:w="0" w:type="dxa"/>
              <w:left w:w="0" w:type="dxa"/>
              <w:bottom w:w="0" w:type="dxa"/>
              <w:right w:w="0" w:type="dxa"/>
            </w:tcMar>
            <w:vAlign w:val="center"/>
          </w:tcPr>
          <w:p w14:paraId="575B8CC7">
            <w:pPr>
              <w:jc w:val="center"/>
            </w:pPr>
            <w:r>
              <w:rPr>
                <w:rFonts w:hint="eastAsia"/>
              </w:rPr>
              <w:t>540</w:t>
            </w:r>
          </w:p>
        </w:tc>
        <w:tc>
          <w:tcPr>
            <w:tcW w:w="1859" w:type="dxa"/>
            <w:shd w:val="clear" w:color="auto" w:fill="auto"/>
            <w:tcMar>
              <w:top w:w="0" w:type="dxa"/>
              <w:left w:w="0" w:type="dxa"/>
              <w:bottom w:w="0" w:type="dxa"/>
              <w:right w:w="0" w:type="dxa"/>
            </w:tcMar>
            <w:vAlign w:val="center"/>
          </w:tcPr>
          <w:p w14:paraId="56D7BA51">
            <w:pPr>
              <w:jc w:val="center"/>
              <w:rPr>
                <w:rFonts w:hint="default" w:eastAsiaTheme="minorEastAsia"/>
                <w:lang w:val="en-US" w:eastAsia="zh-CN"/>
              </w:rPr>
            </w:pPr>
            <w:r>
              <w:rPr>
                <w:rFonts w:hint="eastAsia"/>
                <w:lang w:val="en-US" w:eastAsia="zh-CN"/>
              </w:rPr>
              <w:t>540</w:t>
            </w:r>
          </w:p>
        </w:tc>
        <w:tc>
          <w:tcPr>
            <w:tcW w:w="2484" w:type="dxa"/>
            <w:shd w:val="clear" w:color="auto" w:fill="auto"/>
            <w:tcMar>
              <w:top w:w="0" w:type="dxa"/>
              <w:left w:w="0" w:type="dxa"/>
              <w:bottom w:w="0" w:type="dxa"/>
              <w:right w:w="0" w:type="dxa"/>
            </w:tcMar>
            <w:vAlign w:val="center"/>
          </w:tcPr>
          <w:p w14:paraId="292635AC">
            <w:pPr>
              <w:jc w:val="center"/>
              <w:rPr>
                <w:rFonts w:hint="default" w:eastAsiaTheme="minorEastAsia"/>
                <w:lang w:val="en-US" w:eastAsia="zh-CN"/>
              </w:rPr>
            </w:pPr>
            <w:r>
              <w:rPr>
                <w:rFonts w:hint="eastAsia"/>
                <w:lang w:val="en-US" w:eastAsia="zh-CN"/>
              </w:rPr>
              <w:t>540</w:t>
            </w:r>
          </w:p>
        </w:tc>
      </w:tr>
      <w:tr w14:paraId="083A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392E9483">
            <w:pPr>
              <w:jc w:val="center"/>
            </w:pPr>
            <w:r>
              <w:rPr>
                <w:rFonts w:hint="eastAsia"/>
              </w:rPr>
              <w:t>技能考核</w:t>
            </w:r>
          </w:p>
        </w:tc>
        <w:tc>
          <w:tcPr>
            <w:tcW w:w="1442" w:type="dxa"/>
            <w:shd w:val="clear" w:color="auto" w:fill="auto"/>
            <w:tcMar>
              <w:top w:w="0" w:type="dxa"/>
              <w:left w:w="0" w:type="dxa"/>
              <w:bottom w:w="0" w:type="dxa"/>
              <w:right w:w="0" w:type="dxa"/>
            </w:tcMar>
            <w:vAlign w:val="center"/>
          </w:tcPr>
          <w:p w14:paraId="0881B8A1">
            <w:pPr>
              <w:jc w:val="center"/>
            </w:pPr>
            <w:r>
              <w:rPr>
                <w:rFonts w:hint="eastAsia"/>
              </w:rPr>
              <w:t>60</w:t>
            </w:r>
          </w:p>
        </w:tc>
        <w:tc>
          <w:tcPr>
            <w:tcW w:w="1859" w:type="dxa"/>
            <w:shd w:val="clear" w:color="auto" w:fill="auto"/>
            <w:tcMar>
              <w:top w:w="0" w:type="dxa"/>
              <w:left w:w="0" w:type="dxa"/>
              <w:bottom w:w="0" w:type="dxa"/>
              <w:right w:w="0" w:type="dxa"/>
            </w:tcMar>
            <w:vAlign w:val="center"/>
          </w:tcPr>
          <w:p w14:paraId="19BBDE3B">
            <w:pPr>
              <w:jc w:val="center"/>
              <w:rPr>
                <w:rFonts w:hint="eastAsia" w:eastAsiaTheme="minorEastAsia"/>
                <w:lang w:eastAsia="zh-CN"/>
              </w:rPr>
            </w:pPr>
            <w:r>
              <w:rPr>
                <w:rFonts w:hint="eastAsia"/>
                <w:lang w:val="en-US" w:eastAsia="zh-CN"/>
              </w:rPr>
              <w:t>0</w:t>
            </w:r>
          </w:p>
        </w:tc>
        <w:tc>
          <w:tcPr>
            <w:tcW w:w="2484" w:type="dxa"/>
            <w:shd w:val="clear" w:color="auto" w:fill="auto"/>
            <w:tcMar>
              <w:top w:w="0" w:type="dxa"/>
              <w:left w:w="0" w:type="dxa"/>
              <w:bottom w:w="0" w:type="dxa"/>
              <w:right w:w="0" w:type="dxa"/>
            </w:tcMar>
            <w:vAlign w:val="center"/>
          </w:tcPr>
          <w:p w14:paraId="3E30C2A3">
            <w:pPr>
              <w:jc w:val="center"/>
              <w:rPr>
                <w:rFonts w:hint="default" w:eastAsiaTheme="minorEastAsia"/>
                <w:lang w:val="en-US" w:eastAsia="zh-CN"/>
              </w:rPr>
            </w:pPr>
            <w:r>
              <w:rPr>
                <w:rFonts w:hint="eastAsia"/>
                <w:lang w:val="en-US" w:eastAsia="zh-CN"/>
              </w:rPr>
              <w:t>60</w:t>
            </w:r>
          </w:p>
        </w:tc>
      </w:tr>
      <w:tr w14:paraId="2C43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36E23249">
            <w:pPr>
              <w:jc w:val="center"/>
            </w:pPr>
            <w:r>
              <w:rPr>
                <w:rFonts w:hint="eastAsia"/>
              </w:rPr>
              <w:t>总学时</w:t>
            </w:r>
          </w:p>
        </w:tc>
        <w:tc>
          <w:tcPr>
            <w:tcW w:w="1442" w:type="dxa"/>
            <w:shd w:val="clear" w:color="auto" w:fill="auto"/>
            <w:tcMar>
              <w:top w:w="0" w:type="dxa"/>
              <w:left w:w="0" w:type="dxa"/>
              <w:bottom w:w="0" w:type="dxa"/>
              <w:right w:w="0" w:type="dxa"/>
            </w:tcMar>
            <w:vAlign w:val="center"/>
          </w:tcPr>
          <w:p w14:paraId="5F67139E">
            <w:pPr>
              <w:jc w:val="center"/>
              <w:rPr>
                <w:rFonts w:hint="eastAsia" w:eastAsiaTheme="minorEastAsia"/>
                <w:lang w:val="en-US" w:eastAsia="zh-CN"/>
              </w:rPr>
            </w:pPr>
            <w:r>
              <w:rPr>
                <w:rFonts w:hint="eastAsia"/>
              </w:rPr>
              <w:t>18</w:t>
            </w:r>
            <w:r>
              <w:rPr>
                <w:rFonts w:hint="eastAsia"/>
                <w:lang w:val="en-US" w:eastAsia="zh-CN"/>
              </w:rPr>
              <w:t>36</w:t>
            </w:r>
          </w:p>
        </w:tc>
        <w:tc>
          <w:tcPr>
            <w:tcW w:w="1859" w:type="dxa"/>
            <w:shd w:val="clear" w:color="auto" w:fill="auto"/>
            <w:tcMar>
              <w:top w:w="0" w:type="dxa"/>
              <w:left w:w="0" w:type="dxa"/>
              <w:bottom w:w="0" w:type="dxa"/>
              <w:right w:w="0" w:type="dxa"/>
            </w:tcMar>
            <w:vAlign w:val="center"/>
          </w:tcPr>
          <w:p w14:paraId="6F60F9B3">
            <w:pPr>
              <w:jc w:val="center"/>
              <w:rPr>
                <w:rFonts w:hint="default" w:eastAsiaTheme="minorEastAsia"/>
                <w:lang w:val="en-US" w:eastAsia="zh-CN"/>
              </w:rPr>
            </w:pPr>
            <w:r>
              <w:rPr>
                <w:rFonts w:hint="eastAsia"/>
                <w:lang w:val="en-US" w:eastAsia="zh-CN"/>
              </w:rPr>
              <w:t>520</w:t>
            </w:r>
          </w:p>
        </w:tc>
        <w:tc>
          <w:tcPr>
            <w:tcW w:w="2484" w:type="dxa"/>
            <w:shd w:val="clear" w:color="auto" w:fill="auto"/>
            <w:tcMar>
              <w:top w:w="0" w:type="dxa"/>
              <w:left w:w="0" w:type="dxa"/>
              <w:bottom w:w="0" w:type="dxa"/>
              <w:right w:w="0" w:type="dxa"/>
            </w:tcMar>
            <w:vAlign w:val="center"/>
          </w:tcPr>
          <w:p w14:paraId="2823D492">
            <w:pPr>
              <w:jc w:val="center"/>
              <w:rPr>
                <w:rFonts w:hint="default" w:eastAsiaTheme="minorEastAsia"/>
                <w:lang w:val="en-US" w:eastAsia="zh-CN"/>
              </w:rPr>
            </w:pPr>
            <w:r>
              <w:rPr>
                <w:rFonts w:hint="eastAsia"/>
                <w:lang w:val="en-US" w:eastAsia="zh-CN"/>
              </w:rPr>
              <w:t>1316</w:t>
            </w:r>
          </w:p>
        </w:tc>
      </w:tr>
      <w:tr w14:paraId="0C69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5862" w:type="dxa"/>
            <w:gridSpan w:val="3"/>
            <w:shd w:val="clear" w:color="auto" w:fill="auto"/>
            <w:tcMar>
              <w:top w:w="0" w:type="dxa"/>
              <w:left w:w="0" w:type="dxa"/>
              <w:bottom w:w="0" w:type="dxa"/>
              <w:right w:w="0" w:type="dxa"/>
            </w:tcMar>
            <w:vAlign w:val="center"/>
          </w:tcPr>
          <w:p w14:paraId="08BA2773">
            <w:pPr>
              <w:jc w:val="center"/>
            </w:pPr>
            <w:r>
              <w:rPr>
                <w:rFonts w:hint="eastAsia"/>
              </w:rPr>
              <w:t>占总学时比例（%）</w:t>
            </w:r>
          </w:p>
        </w:tc>
        <w:tc>
          <w:tcPr>
            <w:tcW w:w="1859" w:type="dxa"/>
            <w:shd w:val="clear" w:color="auto" w:fill="auto"/>
            <w:tcMar>
              <w:top w:w="0" w:type="dxa"/>
              <w:left w:w="0" w:type="dxa"/>
              <w:bottom w:w="0" w:type="dxa"/>
              <w:right w:w="0" w:type="dxa"/>
            </w:tcMar>
            <w:vAlign w:val="center"/>
          </w:tcPr>
          <w:p w14:paraId="3C7D4F20">
            <w:pPr>
              <w:jc w:val="center"/>
            </w:pPr>
            <w:r>
              <w:rPr>
                <w:rFonts w:hint="eastAsia"/>
                <w:lang w:val="en-US" w:eastAsia="zh-CN"/>
              </w:rPr>
              <w:t>28.3</w:t>
            </w:r>
            <w:r>
              <w:rPr>
                <w:rFonts w:hint="eastAsia"/>
              </w:rPr>
              <w:t>%</w:t>
            </w:r>
          </w:p>
        </w:tc>
        <w:tc>
          <w:tcPr>
            <w:tcW w:w="2484" w:type="dxa"/>
            <w:shd w:val="clear" w:color="auto" w:fill="auto"/>
            <w:tcMar>
              <w:top w:w="0" w:type="dxa"/>
              <w:left w:w="0" w:type="dxa"/>
              <w:bottom w:w="0" w:type="dxa"/>
              <w:right w:w="0" w:type="dxa"/>
            </w:tcMar>
            <w:vAlign w:val="center"/>
          </w:tcPr>
          <w:p w14:paraId="3B2258FD">
            <w:pPr>
              <w:jc w:val="center"/>
            </w:pPr>
            <w:r>
              <w:rPr>
                <w:rFonts w:hint="eastAsia"/>
                <w:lang w:val="en-US" w:eastAsia="zh-CN"/>
              </w:rPr>
              <w:t>71.7</w:t>
            </w:r>
            <w:r>
              <w:rPr>
                <w:rFonts w:hint="eastAsia"/>
              </w:rPr>
              <w:t>%</w:t>
            </w:r>
          </w:p>
        </w:tc>
      </w:tr>
    </w:tbl>
    <w:p w14:paraId="28AF7123">
      <w:r>
        <w:rPr>
          <w:rFonts w:hint="eastAsia"/>
        </w:rPr>
        <w:t> 说明：《教育部关于职业院校专业人才培养方案制订与实施工作的指导意见（教职成〔2019〕13号）》：加强实践性教学，实践性教学学时原则上占总学时数50%以上</w:t>
      </w:r>
    </w:p>
    <w:p w14:paraId="79A7ED7B">
      <w:pPr>
        <w:rPr>
          <w:sz w:val="32"/>
          <w:szCs w:val="32"/>
        </w:rPr>
      </w:pPr>
      <w:r>
        <w:rPr>
          <w:rFonts w:hint="eastAsia"/>
          <w:sz w:val="32"/>
          <w:szCs w:val="32"/>
        </w:rPr>
        <w:t>九、实施保障</w:t>
      </w:r>
    </w:p>
    <w:p w14:paraId="68EAA67D">
      <w:pPr>
        <w:rPr>
          <w:sz w:val="30"/>
          <w:szCs w:val="30"/>
        </w:rPr>
      </w:pPr>
      <w:r>
        <w:rPr>
          <w:rFonts w:hint="eastAsia"/>
          <w:sz w:val="30"/>
          <w:szCs w:val="30"/>
        </w:rPr>
        <w:t>（一）师资队伍</w:t>
      </w:r>
    </w:p>
    <w:p w14:paraId="78AD20C6">
      <w:pPr>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队伍结构</w:t>
      </w:r>
    </w:p>
    <w:p w14:paraId="5FDEC607">
      <w:pPr>
        <w:ind w:firstLine="420" w:firstLineChars="200"/>
        <w:rPr>
          <w:rFonts w:ascii="宋体" w:hAnsi="宋体"/>
          <w:szCs w:val="21"/>
        </w:rPr>
      </w:pPr>
      <w:r>
        <w:rPr>
          <w:rFonts w:ascii="宋体" w:hAnsi="宋体"/>
          <w:szCs w:val="21"/>
        </w:rPr>
        <w:t>学生数与本专业专任教师数比例不高于25 ：1,双师素质教师占专业教师比例一般不低 于60%,专任教师队伍要考虑职称、年龄，形成合理的梯队结构。</w:t>
      </w:r>
    </w:p>
    <w:p w14:paraId="09BE0171">
      <w:pPr>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专任教师</w:t>
      </w:r>
    </w:p>
    <w:p w14:paraId="1FDF3193">
      <w:pPr>
        <w:ind w:firstLine="420" w:firstLineChars="200"/>
        <w:rPr>
          <w:rFonts w:ascii="宋体" w:hAnsi="宋体"/>
          <w:szCs w:val="21"/>
        </w:rPr>
      </w:pPr>
      <w:r>
        <w:rPr>
          <w:rFonts w:ascii="宋体" w:hAnsi="宋体"/>
          <w:szCs w:val="21"/>
        </w:rPr>
        <w:t>专任教师应具有高校教师资格；有理想信念、有道德情操、有扎实学识、有仁爱之心； 具有计算机科学与技术、网络工程、通信工程、电子信息工程等相关专业本科及以上学历； 具有扎实的本专业相关理论功底和实践能力；具有较强信息化教学能力，能够开展课程教学 改革和科学研究；有每5年累计不少于6个月的企业实践经历。</w:t>
      </w:r>
    </w:p>
    <w:p w14:paraId="2DB45149">
      <w:pPr>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专业带头人</w:t>
      </w:r>
    </w:p>
    <w:p w14:paraId="5CD99434">
      <w:pPr>
        <w:ind w:firstLine="420" w:firstLineChars="200"/>
        <w:rPr>
          <w:rFonts w:ascii="宋体" w:hAnsi="宋体"/>
          <w:szCs w:val="21"/>
        </w:rPr>
      </w:pPr>
      <w:r>
        <w:rPr>
          <w:rFonts w:ascii="宋体" w:hAnsi="宋体"/>
          <w:szCs w:val="21"/>
        </w:rPr>
        <w:t>专业带头人原则上应具有副高及以上职称，能够较好地把握国内外网络行业、专业发 展，能广泛联系行业企业，了解行业企业对本专业人才的需求实际，教学设计、专业研究能 力强，组织开展教科研工作能力强，在本区域或本领域具有一定的专业影响力。</w:t>
      </w:r>
    </w:p>
    <w:p w14:paraId="2D7D52E3">
      <w:pPr>
        <w:rPr>
          <w:rFonts w:ascii="宋体" w:hAnsi="宋体" w:eastAsia="宋体" w:cs="宋体"/>
          <w:sz w:val="28"/>
          <w:szCs w:val="28"/>
        </w:rPr>
      </w:pPr>
      <w:r>
        <w:rPr>
          <w:rFonts w:hint="eastAsia" w:ascii="宋体" w:hAnsi="宋体" w:eastAsia="宋体" w:cs="宋体"/>
          <w:sz w:val="28"/>
          <w:szCs w:val="28"/>
        </w:rPr>
        <w:t>4.</w:t>
      </w:r>
      <w:r>
        <w:rPr>
          <w:rFonts w:ascii="宋体" w:hAnsi="宋体" w:eastAsia="宋体" w:cs="宋体"/>
          <w:sz w:val="28"/>
          <w:szCs w:val="28"/>
        </w:rPr>
        <w:t>兼职教师</w:t>
      </w:r>
    </w:p>
    <w:p w14:paraId="3E1490AD">
      <w:pPr>
        <w:ind w:firstLine="420" w:firstLineChars="200"/>
      </w:pPr>
      <w:r>
        <w:rPr>
          <w:rFonts w:ascii="宋体" w:hAnsi="宋体"/>
          <w:szCs w:val="21"/>
        </w:rPr>
        <w:t>兼职教师主要从本专业相关的行业企业聘任，具备良好的思想政治素质、职业道德和工 匠精神，具有扎实的专业知识和丰富的实际工作经验，具有中级及以上相关专业职称，能承 担专业课程教学、实习实训指导和学生职业发展规划指导等教学任务。</w:t>
      </w:r>
    </w:p>
    <w:p w14:paraId="3F68EB99">
      <w:pPr>
        <w:rPr>
          <w:sz w:val="30"/>
          <w:szCs w:val="30"/>
        </w:rPr>
      </w:pPr>
      <w:r>
        <w:rPr>
          <w:rFonts w:hint="eastAsia"/>
          <w:sz w:val="30"/>
          <w:szCs w:val="30"/>
        </w:rPr>
        <w:t>（二）教学设施</w:t>
      </w:r>
    </w:p>
    <w:p w14:paraId="6E9F2ED6">
      <w:pPr>
        <w:rPr>
          <w:rFonts w:ascii="宋体" w:hAnsi="宋体" w:eastAsia="宋体" w:cs="宋体"/>
          <w:sz w:val="28"/>
          <w:szCs w:val="28"/>
        </w:rPr>
      </w:pPr>
      <w:r>
        <w:rPr>
          <w:rFonts w:hint="eastAsia" w:ascii="宋体" w:hAnsi="宋体" w:eastAsia="宋体" w:cs="宋体"/>
          <w:sz w:val="28"/>
          <w:szCs w:val="28"/>
        </w:rPr>
        <w:t>1.信息化教学设备设施</w:t>
      </w:r>
    </w:p>
    <w:p w14:paraId="55CD62B1">
      <w:r>
        <w:rPr>
          <w:rFonts w:hint="eastAsia"/>
        </w:rPr>
        <w:t>本专业有多间信息化教学机房。</w:t>
      </w:r>
    </w:p>
    <w:p w14:paraId="5263F646">
      <w:pPr>
        <w:jc w:val="center"/>
      </w:pPr>
      <w:r>
        <w:rPr>
          <w:rFonts w:hint="eastAsia"/>
        </w:rPr>
        <w:t>表4  专业教室一览表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1196"/>
        <w:gridCol w:w="1065"/>
        <w:gridCol w:w="2620"/>
        <w:gridCol w:w="1606"/>
        <w:gridCol w:w="3718"/>
      </w:tblGrid>
      <w:tr w14:paraId="55D81052">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196"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66DA0D48">
            <w:r>
              <w:rPr>
                <w:rFonts w:hint="eastAsia"/>
              </w:rPr>
              <w:t>序号</w:t>
            </w:r>
          </w:p>
        </w:tc>
        <w:tc>
          <w:tcPr>
            <w:tcW w:w="1065"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1502D147">
            <w:r>
              <w:rPr>
                <w:rFonts w:hint="eastAsia"/>
              </w:rPr>
              <w:t>教室名称</w:t>
            </w:r>
          </w:p>
        </w:tc>
        <w:tc>
          <w:tcPr>
            <w:tcW w:w="262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4EA9C379">
            <w:r>
              <w:rPr>
                <w:rFonts w:hint="eastAsia"/>
              </w:rPr>
              <w:t>主要功能</w:t>
            </w:r>
          </w:p>
        </w:tc>
        <w:tc>
          <w:tcPr>
            <w:tcW w:w="160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72F5D6B8">
            <w:r>
              <w:rPr>
                <w:rFonts w:hint="eastAsia"/>
              </w:rPr>
              <w:t>容纳学生数量</w:t>
            </w:r>
          </w:p>
        </w:tc>
        <w:tc>
          <w:tcPr>
            <w:tcW w:w="3718"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124E308A">
            <w:r>
              <w:rPr>
                <w:rFonts w:hint="eastAsia"/>
              </w:rPr>
              <w:t>现有主要设备</w:t>
            </w:r>
          </w:p>
        </w:tc>
      </w:tr>
      <w:tr w14:paraId="05BCBF21">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64"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14E3CB5">
            <w:r>
              <w:rPr>
                <w:rFonts w:hint="eastAsia"/>
              </w:rPr>
              <w:t>1</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AF220A3">
            <w:r>
              <w:rPr>
                <w:rFonts w:hint="eastAsia"/>
              </w:rPr>
              <w:t>机房1</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C606866">
            <w:r>
              <w:rPr>
                <w:rFonts w:hint="eastAsia"/>
              </w:rPr>
              <w:t>专业课程的实验实训</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137FFF3">
            <w:r>
              <w:rPr>
                <w:rFonts w:hint="eastAsia"/>
              </w:rPr>
              <w:t>60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C385C45">
            <w:r>
              <w:rPr>
                <w:rFonts w:hint="eastAsia"/>
              </w:rPr>
              <w:t>学生电脑、教师机、服务器、空调、网络设备、投影仪、希沃白板</w:t>
            </w:r>
          </w:p>
        </w:tc>
      </w:tr>
      <w:tr w14:paraId="48ABAE02">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615"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7DBDC91">
            <w:r>
              <w:rPr>
                <w:rFonts w:hint="eastAsia"/>
              </w:rPr>
              <w:t>2</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2BAD03C">
            <w:r>
              <w:rPr>
                <w:rFonts w:hint="eastAsia"/>
              </w:rPr>
              <w:t>机房2</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4CAD6B7">
            <w:r>
              <w:rPr>
                <w:rFonts w:hint="eastAsia"/>
              </w:rPr>
              <w:t>专业课程的实验实训</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8885E3B">
            <w:r>
              <w:rPr>
                <w:rFonts w:hint="eastAsia"/>
              </w:rPr>
              <w:t>60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2C6C1F4">
            <w:r>
              <w:rPr>
                <w:rFonts w:hint="eastAsia"/>
              </w:rPr>
              <w:t>学生电脑、教师机、服务器、空调、网络设备、投影仪、希沃白板</w:t>
            </w:r>
          </w:p>
        </w:tc>
      </w:tr>
      <w:tr w14:paraId="54F5190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50"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05F4D1B">
            <w:r>
              <w:rPr>
                <w:rFonts w:hint="eastAsia"/>
              </w:rPr>
              <w:t>3</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E8228B9">
            <w:r>
              <w:rPr>
                <w:rFonts w:hint="eastAsia"/>
              </w:rPr>
              <w:t>机房3</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D05569D">
            <w:r>
              <w:rPr>
                <w:rFonts w:hint="eastAsia"/>
              </w:rPr>
              <w:t>专业课程的实验实训</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5A25BEC">
            <w:r>
              <w:rPr>
                <w:rFonts w:hint="eastAsia"/>
              </w:rPr>
              <w:t>60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AB1F65E">
            <w:r>
              <w:rPr>
                <w:rFonts w:hint="eastAsia"/>
              </w:rPr>
              <w:t>学生电脑、教师机、服务器、空调、网络设备、投影仪、希沃白板</w:t>
            </w:r>
          </w:p>
        </w:tc>
      </w:tr>
      <w:tr w14:paraId="568A2F6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50"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B63FED1">
            <w:r>
              <w:rPr>
                <w:rFonts w:hint="eastAsia"/>
              </w:rPr>
              <w:t>4</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10BD7FE">
            <w:r>
              <w:rPr>
                <w:rFonts w:hint="eastAsia"/>
              </w:rPr>
              <w:t>机房4</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92DED4E">
            <w:r>
              <w:rPr>
                <w:rFonts w:hint="eastAsia"/>
              </w:rPr>
              <w:t>专业课程的实验实训</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9D185B0">
            <w:r>
              <w:rPr>
                <w:rFonts w:hint="eastAsia"/>
              </w:rPr>
              <w:t>60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8E30AE8">
            <w:r>
              <w:rPr>
                <w:rFonts w:hint="eastAsia"/>
              </w:rPr>
              <w:t>学生电脑、教师机、服务器、空调、网络设备、投影仪、希沃白板</w:t>
            </w:r>
          </w:p>
        </w:tc>
      </w:tr>
    </w:tbl>
    <w:p w14:paraId="1B7E5FAE">
      <w:pPr>
        <w:rPr>
          <w:rFonts w:ascii="宋体" w:hAnsi="宋体" w:eastAsia="宋体" w:cs="宋体"/>
          <w:sz w:val="28"/>
          <w:szCs w:val="28"/>
        </w:rPr>
      </w:pPr>
      <w:r>
        <w:rPr>
          <w:rFonts w:hint="eastAsia" w:ascii="宋体" w:hAnsi="宋体" w:eastAsia="宋体" w:cs="宋体"/>
          <w:sz w:val="28"/>
          <w:szCs w:val="28"/>
        </w:rPr>
        <w:t>2.校内实训室</w:t>
      </w:r>
    </w:p>
    <w:p w14:paraId="15BEB6DA">
      <w:r>
        <w:rPr>
          <w:rFonts w:hint="eastAsia"/>
        </w:rPr>
        <w:t>本专业有网络综合实训室、综合布线实训室、物联网综合实训室。</w:t>
      </w:r>
    </w:p>
    <w:p w14:paraId="1A9B8B20">
      <w:pPr>
        <w:jc w:val="center"/>
      </w:pPr>
      <w:r>
        <w:rPr>
          <w:rFonts w:hint="eastAsia"/>
        </w:rPr>
        <w:t>表5 校内实训室一览表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657"/>
        <w:gridCol w:w="1836"/>
        <w:gridCol w:w="1848"/>
        <w:gridCol w:w="1620"/>
        <w:gridCol w:w="1800"/>
        <w:gridCol w:w="1620"/>
        <w:gridCol w:w="824"/>
      </w:tblGrid>
      <w:tr w14:paraId="0A8D625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84EC55A">
            <w:r>
              <w:rPr>
                <w:rFonts w:hint="eastAsia"/>
              </w:rPr>
              <w:t>序号</w:t>
            </w:r>
          </w:p>
        </w:tc>
        <w:tc>
          <w:tcPr>
            <w:tcW w:w="183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40DBC2FD">
            <w:r>
              <w:rPr>
                <w:rFonts w:hint="eastAsia"/>
              </w:rPr>
              <w:t>实训室名称</w:t>
            </w:r>
          </w:p>
        </w:tc>
        <w:tc>
          <w:tcPr>
            <w:tcW w:w="1848"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27FCF5C0">
            <w:r>
              <w:rPr>
                <w:rFonts w:hint="eastAsia"/>
              </w:rPr>
              <w:t>主要功能</w:t>
            </w:r>
          </w:p>
        </w:tc>
        <w:tc>
          <w:tcPr>
            <w:tcW w:w="162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393AB8E4">
            <w:r>
              <w:rPr>
                <w:rFonts w:hint="eastAsia"/>
              </w:rPr>
              <w:t>容纳学生数量</w:t>
            </w:r>
          </w:p>
        </w:tc>
        <w:tc>
          <w:tcPr>
            <w:tcW w:w="180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262D3991">
            <w:r>
              <w:rPr>
                <w:rFonts w:hint="eastAsia"/>
              </w:rPr>
              <w:t>现有主要设备</w:t>
            </w:r>
          </w:p>
        </w:tc>
        <w:tc>
          <w:tcPr>
            <w:tcW w:w="1620" w:type="dxa"/>
            <w:tcBorders>
              <w:top w:val="single" w:color="auto" w:sz="6" w:space="0"/>
              <w:left w:val="nil"/>
              <w:bottom w:val="single" w:color="auto" w:sz="6" w:space="0"/>
              <w:right w:val="nil"/>
            </w:tcBorders>
            <w:shd w:val="clear" w:color="auto" w:fill="5B9BD5"/>
            <w:tcMar>
              <w:top w:w="0" w:type="dxa"/>
              <w:left w:w="105" w:type="dxa"/>
              <w:bottom w:w="0" w:type="dxa"/>
              <w:right w:w="105" w:type="dxa"/>
            </w:tcMar>
            <w:vAlign w:val="center"/>
          </w:tcPr>
          <w:p w14:paraId="131ABD0A">
            <w:r>
              <w:rPr>
                <w:rFonts w:hint="eastAsia"/>
              </w:rPr>
              <w:t>主要实训项目</w:t>
            </w:r>
          </w:p>
        </w:tc>
        <w:tc>
          <w:tcPr>
            <w:tcW w:w="824"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5DEF688">
            <w:r>
              <w:rPr>
                <w:rFonts w:hint="eastAsia"/>
              </w:rPr>
              <w:t>备注</w:t>
            </w:r>
          </w:p>
        </w:tc>
      </w:tr>
      <w:tr w14:paraId="73C067FD">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20"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A47FC81">
            <w:r>
              <w:rPr>
                <w:rFonts w:hint="eastAsia"/>
              </w:rPr>
              <w:t>1</w:t>
            </w:r>
          </w:p>
        </w:tc>
        <w:tc>
          <w:tcPr>
            <w:tcW w:w="183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0061882">
            <w:r>
              <w:rPr>
                <w:rFonts w:hint="eastAsia"/>
              </w:rPr>
              <w:t>网络综合实训室</w:t>
            </w:r>
          </w:p>
        </w:tc>
        <w:tc>
          <w:tcPr>
            <w:tcW w:w="184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2DE6E2D">
            <w:r>
              <w:rPr>
                <w:rFonts w:hint="eastAsia"/>
              </w:rPr>
              <w:t>满足交换机、路由器配置等网络基本技术训练和真实网络构建项目教学要求</w:t>
            </w:r>
          </w:p>
        </w:tc>
        <w:tc>
          <w:tcPr>
            <w:tcW w:w="1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66AA776">
            <w:r>
              <w:rPr>
                <w:rFonts w:hint="eastAsia"/>
              </w:rPr>
              <w:t>48</w:t>
            </w:r>
          </w:p>
        </w:tc>
        <w:tc>
          <w:tcPr>
            <w:tcW w:w="18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A348394">
            <w:r>
              <w:rPr>
                <w:rFonts w:hint="eastAsia"/>
              </w:rPr>
              <w:t>路由器</w:t>
            </w:r>
          </w:p>
          <w:p w14:paraId="4494AFF6">
            <w:r>
              <w:rPr>
                <w:rFonts w:hint="eastAsia"/>
              </w:rPr>
              <w:t>核心交换机</w:t>
            </w:r>
          </w:p>
          <w:p w14:paraId="0D7146E9">
            <w:r>
              <w:rPr>
                <w:rFonts w:hint="eastAsia"/>
              </w:rPr>
              <w:t>防火墙</w:t>
            </w:r>
          </w:p>
          <w:p w14:paraId="29D66022">
            <w:pPr>
              <w:rPr>
                <w:szCs w:val="21"/>
              </w:rPr>
            </w:pPr>
            <w:r>
              <w:rPr>
                <w:rFonts w:hint="eastAsia"/>
                <w:szCs w:val="21"/>
              </w:rPr>
              <w:t>无线控制器</w:t>
            </w:r>
          </w:p>
          <w:p w14:paraId="075E2D37">
            <w:r>
              <w:rPr>
                <w:rFonts w:hint="eastAsia"/>
                <w:szCs w:val="21"/>
              </w:rPr>
              <w:t>无线AP</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1D55AE37">
            <w:r>
              <w:rPr>
                <w:rFonts w:hint="eastAsia"/>
              </w:rPr>
              <w:t>交换机、路由器设备的基本配置</w:t>
            </w:r>
          </w:p>
          <w:p w14:paraId="17353AA4">
            <w:r>
              <w:rPr>
                <w:rFonts w:hint="eastAsia"/>
              </w:rPr>
              <w:t>无线网络组建</w:t>
            </w:r>
          </w:p>
          <w:p w14:paraId="3E1BCBB9">
            <w:r>
              <w:rPr>
                <w:rFonts w:hint="eastAsia"/>
              </w:rPr>
              <w:t>网络设备管理</w:t>
            </w:r>
          </w:p>
          <w:p w14:paraId="4039F27F">
            <w:r>
              <w:rPr>
                <w:rFonts w:hint="eastAsia"/>
              </w:rPr>
              <w:t>日常技术支持</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5F53DA0"/>
        </w:tc>
      </w:tr>
      <w:tr w14:paraId="4A4E7D5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936"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74D1BDF">
            <w:r>
              <w:rPr>
                <w:rFonts w:hint="eastAsia"/>
              </w:rPr>
              <w:t>2</w:t>
            </w:r>
          </w:p>
        </w:tc>
        <w:tc>
          <w:tcPr>
            <w:tcW w:w="183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3AA9F4C">
            <w:r>
              <w:rPr>
                <w:rFonts w:hint="eastAsia"/>
              </w:rPr>
              <w:t>综合布线实训室</w:t>
            </w:r>
          </w:p>
        </w:tc>
        <w:tc>
          <w:tcPr>
            <w:tcW w:w="184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427840B">
            <w:r>
              <w:rPr>
                <w:rFonts w:hint="eastAsia"/>
              </w:rPr>
              <w:t>满足综合布线产品与材料、布线链路系统等认识实践---配线架端接等基本技能训练---综合布线工程项目工程实训三个层面的教学要求</w:t>
            </w:r>
          </w:p>
        </w:tc>
        <w:tc>
          <w:tcPr>
            <w:tcW w:w="1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49D3CBE">
            <w:r>
              <w:rPr>
                <w:rFonts w:hint="eastAsia"/>
              </w:rPr>
              <w:t>30</w:t>
            </w:r>
          </w:p>
        </w:tc>
        <w:tc>
          <w:tcPr>
            <w:tcW w:w="18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803D8D0">
            <w:r>
              <w:rPr>
                <w:rFonts w:hint="eastAsia"/>
              </w:rPr>
              <w:t>服务器</w:t>
            </w:r>
          </w:p>
          <w:p w14:paraId="120AF90A">
            <w:r>
              <w:rPr>
                <w:rFonts w:hint="eastAsia"/>
              </w:rPr>
              <w:t>H3C防火墙</w:t>
            </w:r>
          </w:p>
          <w:p w14:paraId="62EDFEA3">
            <w:r>
              <w:rPr>
                <w:rFonts w:hint="eastAsia"/>
              </w:rPr>
              <w:t>H3C路由器</w:t>
            </w:r>
          </w:p>
          <w:p w14:paraId="6BDE637A">
            <w:r>
              <w:rPr>
                <w:rFonts w:hint="eastAsia"/>
              </w:rPr>
              <w:t>H3C交换机</w:t>
            </w:r>
          </w:p>
          <w:p w14:paraId="71D4C435">
            <w:r>
              <w:rPr>
                <w:rFonts w:hint="eastAsia"/>
              </w:rPr>
              <w:t>网综合布线系统</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72050A02">
            <w:r>
              <w:rPr>
                <w:rFonts w:hint="eastAsia"/>
              </w:rPr>
              <w:t>网线制作、测试、网络设备连接</w:t>
            </w:r>
          </w:p>
          <w:p w14:paraId="5900153C">
            <w:r>
              <w:rPr>
                <w:rFonts w:hint="eastAsia"/>
              </w:rPr>
              <w:t>网络施工图的制作</w:t>
            </w:r>
          </w:p>
          <w:p w14:paraId="7F6C6BA7">
            <w:r>
              <w:rPr>
                <w:rFonts w:hint="eastAsia"/>
              </w:rPr>
              <w:t>网络布线设计与安装</w:t>
            </w:r>
          </w:p>
          <w:p w14:paraId="59DBE242">
            <w:r>
              <w:rPr>
                <w:rFonts w:hint="eastAsia"/>
              </w:rPr>
              <w:t>网络工程文档撰写</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B91A94B"/>
        </w:tc>
      </w:tr>
      <w:tr w14:paraId="67CCAF6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924"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BCC4758">
            <w:r>
              <w:rPr>
                <w:rFonts w:hint="eastAsia"/>
              </w:rPr>
              <w:t>3</w:t>
            </w:r>
          </w:p>
        </w:tc>
        <w:tc>
          <w:tcPr>
            <w:tcW w:w="183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50EE22D">
            <w:r>
              <w:rPr>
                <w:rFonts w:hint="eastAsia"/>
              </w:rPr>
              <w:t>物联网综合实训室</w:t>
            </w:r>
          </w:p>
        </w:tc>
        <w:tc>
          <w:tcPr>
            <w:tcW w:w="184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D946338">
            <w:r>
              <w:rPr>
                <w:rFonts w:hint="eastAsia"/>
              </w:rPr>
              <w:t>物联网RFID实训、Zigbee实训、无线传感网实训等</w:t>
            </w:r>
          </w:p>
        </w:tc>
        <w:tc>
          <w:tcPr>
            <w:tcW w:w="1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8F088C6">
            <w:r>
              <w:rPr>
                <w:rFonts w:hint="eastAsia"/>
              </w:rPr>
              <w:t>48</w:t>
            </w:r>
          </w:p>
        </w:tc>
        <w:tc>
          <w:tcPr>
            <w:tcW w:w="18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79893AB">
            <w:r>
              <w:rPr>
                <w:rFonts w:hint="eastAsia"/>
              </w:rPr>
              <w:t>物联网实验箱</w:t>
            </w:r>
          </w:p>
          <w:p w14:paraId="0F0DF92A">
            <w:r>
              <w:rPr>
                <w:rFonts w:hint="eastAsia"/>
              </w:rPr>
              <w:t>物联网实训套件</w:t>
            </w:r>
          </w:p>
          <w:p w14:paraId="0CFB08CA">
            <w:r>
              <w:rPr>
                <w:rFonts w:ascii="Arial" w:hAnsi="Arial" w:cs="Arial"/>
                <w:color w:val="17171B"/>
                <w:szCs w:val="21"/>
                <w:shd w:val="clear" w:color="auto" w:fill="FFFFFF"/>
              </w:rPr>
              <w:t>实训台</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443C879F">
            <w:r>
              <w:rPr>
                <w:rFonts w:hint="eastAsia"/>
              </w:rPr>
              <w:t>物联网应用开发</w:t>
            </w:r>
          </w:p>
          <w:p w14:paraId="16DF0FE6">
            <w:r>
              <w:rPr>
                <w:rFonts w:hint="eastAsia"/>
              </w:rPr>
              <w:t>智能家居开发</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2CF1D04"/>
        </w:tc>
      </w:tr>
    </w:tbl>
    <w:p w14:paraId="2EAD4388">
      <w:pPr>
        <w:rPr>
          <w:rFonts w:ascii="宋体" w:hAnsi="宋体" w:eastAsia="宋体" w:cs="宋体"/>
          <w:sz w:val="28"/>
          <w:szCs w:val="28"/>
        </w:rPr>
      </w:pPr>
      <w:r>
        <w:rPr>
          <w:rFonts w:hint="eastAsia" w:ascii="宋体" w:hAnsi="宋体" w:eastAsia="宋体" w:cs="宋体"/>
          <w:sz w:val="28"/>
          <w:szCs w:val="28"/>
        </w:rPr>
        <w:t>3.校外实践基地</w:t>
      </w:r>
    </w:p>
    <w:p w14:paraId="512303C9">
      <w:r>
        <w:rPr>
          <w:rFonts w:hint="eastAsia"/>
        </w:rPr>
        <w:t>校外实践教学基地中移铁通有限公司、华为网络设备销售揭阳办事处。</w:t>
      </w:r>
    </w:p>
    <w:p w14:paraId="61C3D277">
      <w:pPr>
        <w:jc w:val="center"/>
      </w:pPr>
      <w:r>
        <w:rPr>
          <w:rFonts w:hint="eastAsia"/>
        </w:rPr>
        <w:t>表6 计算机网络技术专业校外实习实训基地一览表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758"/>
        <w:gridCol w:w="3363"/>
        <w:gridCol w:w="2292"/>
        <w:gridCol w:w="1583"/>
        <w:gridCol w:w="2209"/>
      </w:tblGrid>
      <w:tr w14:paraId="6398D9E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CE91B55">
            <w:r>
              <w:rPr>
                <w:rFonts w:hint="eastAsia"/>
              </w:rPr>
              <w:t>序号</w:t>
            </w:r>
          </w:p>
        </w:tc>
        <w:tc>
          <w:tcPr>
            <w:tcW w:w="336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AF574B8">
            <w:r>
              <w:rPr>
                <w:rFonts w:hint="eastAsia"/>
              </w:rPr>
              <w:t>名称</w:t>
            </w:r>
          </w:p>
        </w:tc>
        <w:tc>
          <w:tcPr>
            <w:tcW w:w="2292"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F64BBF1">
            <w:r>
              <w:rPr>
                <w:rFonts w:hint="eastAsia"/>
              </w:rPr>
              <w:t>主要功能</w:t>
            </w:r>
          </w:p>
        </w:tc>
        <w:tc>
          <w:tcPr>
            <w:tcW w:w="158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2EF12627">
            <w:r>
              <w:rPr>
                <w:rFonts w:hint="eastAsia"/>
              </w:rPr>
              <w:t>可安排学生数</w:t>
            </w:r>
          </w:p>
        </w:tc>
        <w:tc>
          <w:tcPr>
            <w:tcW w:w="2209"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CE4C9A5">
            <w:r>
              <w:rPr>
                <w:rFonts w:hint="eastAsia"/>
              </w:rPr>
              <w:t>可集中实习时间（月）</w:t>
            </w:r>
          </w:p>
        </w:tc>
      </w:tr>
      <w:tr w14:paraId="0A7F84D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3E4201B">
            <w:r>
              <w:rPr>
                <w:rFonts w:hint="eastAsia"/>
              </w:rPr>
              <w:t>1</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324981C">
            <w:r>
              <w:rPr>
                <w:rFonts w:hint="eastAsia"/>
              </w:rPr>
              <w:t>中移铁通有限公司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EABDA0B">
            <w:r>
              <w:rPr>
                <w:rFonts w:hint="eastAsia"/>
                <w:szCs w:val="21"/>
              </w:rPr>
              <w:t>网络设备配置、售后技术支持</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09DB048">
            <w:r>
              <w:rPr>
                <w:rFonts w:hint="eastAsia"/>
              </w:rPr>
              <w:t>20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7762CAB">
            <w:r>
              <w:rPr>
                <w:rFonts w:hint="eastAsia"/>
              </w:rPr>
              <w:t>3</w:t>
            </w:r>
          </w:p>
        </w:tc>
      </w:tr>
      <w:tr w14:paraId="77577311">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6372783">
            <w:r>
              <w:rPr>
                <w:rFonts w:hint="eastAsia"/>
              </w:rPr>
              <w:t>2</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E94C4F9">
            <w:r>
              <w:rPr>
                <w:rFonts w:hint="eastAsia"/>
              </w:rPr>
              <w:t>华为网络设备销售揭阳办事处</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D6AEF80">
            <w:r>
              <w:rPr>
                <w:rFonts w:hint="eastAsia"/>
                <w:szCs w:val="21"/>
              </w:rPr>
              <w:t>售前技术支持、售后技术支持</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EA6169E">
            <w:r>
              <w:rPr>
                <w:rFonts w:hint="eastAsia"/>
              </w:rPr>
              <w:t>10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40576A8">
            <w:r>
              <w:rPr>
                <w:rFonts w:hint="eastAsia"/>
              </w:rPr>
              <w:t>3</w:t>
            </w:r>
          </w:p>
        </w:tc>
      </w:tr>
    </w:tbl>
    <w:p w14:paraId="22CFDAE7">
      <w:r>
        <w:rPr>
          <w:rFonts w:hint="eastAsia"/>
        </w:rPr>
        <w:t> </w:t>
      </w:r>
    </w:p>
    <w:p w14:paraId="152C2A72">
      <w:pPr>
        <w:rPr>
          <w:sz w:val="30"/>
          <w:szCs w:val="30"/>
        </w:rPr>
      </w:pPr>
      <w:r>
        <w:rPr>
          <w:rFonts w:hint="eastAsia"/>
          <w:sz w:val="30"/>
          <w:szCs w:val="30"/>
        </w:rPr>
        <w:t>（三）教学资源</w:t>
      </w:r>
    </w:p>
    <w:p w14:paraId="0E44E75C">
      <w:pPr>
        <w:ind w:firstLine="420"/>
      </w:pPr>
      <w:r>
        <w:rPr>
          <w:rFonts w:hint="eastAsia"/>
        </w:rPr>
        <w:t>教学资源方面，提供能够满足学生专业学习、教师专业教学研究和教学实施需要的教材、图书及数字化教学资源等。</w:t>
      </w:r>
    </w:p>
    <w:p w14:paraId="2732A18A">
      <w:pPr>
        <w:ind w:firstLine="420"/>
      </w:pPr>
      <w:r>
        <w:rPr>
          <w:rFonts w:hint="eastAsia"/>
        </w:rPr>
        <w:t>按照国家规定选用优质教材，建立由专业教师、行业专家和教研人员等参与的教材选用机构，确保选择的教材能够满足学生学习和教师教学的需求；教材建设要适应职业教育教学需要，结合产业群中的新技术、新工艺、新规范等对原有的教材进行更新，同时采用校企合作的形式共同开发、编写有特色的、高水平的活页式、工作手册式等专业教材，同步开发课程信息化资源。</w:t>
      </w:r>
    </w:p>
    <w:p w14:paraId="34CC3DFF">
      <w:pPr>
        <w:ind w:firstLine="420"/>
      </w:pPr>
      <w:r>
        <w:rPr>
          <w:rFonts w:hint="eastAsia"/>
        </w:rPr>
        <w:t>图书馆有丰富的专业图书资料，主要包括：专业类图书文献，能满足人才培养、专业建设、教科研等工作的需要，方便师生查询、借阅。</w:t>
      </w:r>
    </w:p>
    <w:p w14:paraId="28603929">
      <w:pPr>
        <w:ind w:firstLine="420"/>
      </w:pPr>
      <w:r>
        <w:rPr>
          <w:rFonts w:hint="eastAsia"/>
        </w:rPr>
        <w:t>丰富的数字资源储备，学院现有大量的专业的音视频素材、教学课件、数字化教学案例库、虚拟仿真软件、数字教材等专业教学资源库，种类丰富、形式多样、使用便捷、动态更新，能够满足教学要求。</w:t>
      </w:r>
    </w:p>
    <w:p w14:paraId="2B540D5D">
      <w:pPr>
        <w:rPr>
          <w:sz w:val="30"/>
          <w:szCs w:val="30"/>
        </w:rPr>
      </w:pPr>
      <w:r>
        <w:rPr>
          <w:rFonts w:hint="eastAsia"/>
          <w:sz w:val="30"/>
          <w:szCs w:val="30"/>
        </w:rPr>
        <w:t>（四）教学方法</w:t>
      </w:r>
    </w:p>
    <w:p w14:paraId="274C3C16">
      <w:pPr>
        <w:ind w:firstLine="420"/>
      </w:pPr>
      <w:r>
        <w:rPr>
          <w:rFonts w:hint="eastAsia"/>
        </w:rPr>
        <w:t>依据本专业培养目标、课程教学要求、学生能力与教学资源等，倡导因材施教、因需施教，鼓励创新教学方法和策略，采用任务驱动、启发式教学、案例教学、项目教学、情景模拟教学、角色扮演教学、分组协作等方法，坚持学中做、做中学。教师不断提高运用信息技术的能力，加大信息化教学手段的运用，开展信息化教学。</w:t>
      </w:r>
    </w:p>
    <w:p w14:paraId="3A77B1D0">
      <w:pPr>
        <w:ind w:firstLine="420"/>
      </w:pPr>
      <w:r>
        <w:rPr>
          <w:rFonts w:hint="eastAsia"/>
        </w:rPr>
        <w:t>积极倡导课堂教学革命，坚持“学生中心、产出导向、持续改进”的理念，融入思政元素，实现专业课程的项目、情景、模块化教学全覆盖，利用在线学习平台，灵活获取教学资源，跟踪教学全过程，为教学提供无缝衔接的支撑服务。</w:t>
      </w:r>
    </w:p>
    <w:p w14:paraId="666515EC">
      <w:pPr>
        <w:ind w:firstLine="420"/>
      </w:pPr>
      <w:r>
        <w:rPr>
          <w:rFonts w:hint="eastAsia"/>
        </w:rPr>
        <w:t>“线上线下一体化”，利用学校资源共享课程建设平台，深入开展信息化教学模式改革，利用学校信息化教学平台，推进线上线下混合式教学改革，大力推进教学方式由“教”向“学”的转变，促进学生自主、泛在、个性化学习，全面推行教法改革，提升教学质量。如图所示。</w:t>
      </w:r>
    </w:p>
    <w:p w14:paraId="7533FDAE">
      <w:pPr>
        <w:ind w:firstLine="420"/>
      </w:pPr>
    </w:p>
    <w:p w14:paraId="5F50B31E">
      <w:pPr>
        <w:ind w:firstLine="420"/>
      </w:pPr>
      <w:r>
        <w:rPr>
          <w:rFonts w:hint="eastAsia"/>
        </w:rPr>
        <w:drawing>
          <wp:anchor distT="0" distB="0" distL="114300" distR="114300" simplePos="0" relativeHeight="251659264" behindDoc="1" locked="0" layoutInCell="1" allowOverlap="1">
            <wp:simplePos x="0" y="0"/>
            <wp:positionH relativeFrom="column">
              <wp:posOffset>411480</wp:posOffset>
            </wp:positionH>
            <wp:positionV relativeFrom="paragraph">
              <wp:posOffset>36195</wp:posOffset>
            </wp:positionV>
            <wp:extent cx="4429125" cy="2867025"/>
            <wp:effectExtent l="0" t="0" r="9525"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429125" cy="2867025"/>
                    </a:xfrm>
                    <a:prstGeom prst="rect">
                      <a:avLst/>
                    </a:prstGeom>
                    <a:noFill/>
                    <a:ln w="9525">
                      <a:noFill/>
                    </a:ln>
                  </pic:spPr>
                </pic:pic>
              </a:graphicData>
            </a:graphic>
          </wp:anchor>
        </w:drawing>
      </w:r>
    </w:p>
    <w:p w14:paraId="704E263F">
      <w:pPr>
        <w:ind w:firstLine="420"/>
      </w:pPr>
    </w:p>
    <w:p w14:paraId="125021E4">
      <w:pPr>
        <w:ind w:firstLine="420"/>
      </w:pPr>
    </w:p>
    <w:p w14:paraId="7436D09C">
      <w:pPr>
        <w:ind w:firstLine="420"/>
      </w:pPr>
    </w:p>
    <w:p w14:paraId="3D7CED5B">
      <w:pPr>
        <w:ind w:firstLine="420"/>
      </w:pPr>
    </w:p>
    <w:p w14:paraId="388EE19A">
      <w:pPr>
        <w:ind w:firstLine="420"/>
      </w:pPr>
    </w:p>
    <w:p w14:paraId="225D15DA">
      <w:pPr>
        <w:ind w:firstLine="420"/>
      </w:pPr>
    </w:p>
    <w:p w14:paraId="65DC5134">
      <w:pPr>
        <w:ind w:firstLine="420"/>
      </w:pPr>
    </w:p>
    <w:p w14:paraId="32F1D6AB">
      <w:pPr>
        <w:ind w:firstLine="420"/>
      </w:pPr>
    </w:p>
    <w:p w14:paraId="52076562">
      <w:pPr>
        <w:ind w:firstLine="420"/>
      </w:pPr>
    </w:p>
    <w:p w14:paraId="2ADD1941">
      <w:pPr>
        <w:ind w:firstLine="420"/>
      </w:pPr>
    </w:p>
    <w:p w14:paraId="77CB1A3D">
      <w:pPr>
        <w:ind w:firstLine="420"/>
      </w:pPr>
    </w:p>
    <w:p w14:paraId="1C2E85E3">
      <w:pPr>
        <w:ind w:firstLine="420"/>
      </w:pPr>
    </w:p>
    <w:p w14:paraId="4D99800F">
      <w:pPr>
        <w:ind w:firstLine="420"/>
      </w:pPr>
    </w:p>
    <w:p w14:paraId="34A2C7C2">
      <w:pPr>
        <w:ind w:firstLine="420"/>
      </w:pPr>
    </w:p>
    <w:p w14:paraId="0BA498B2">
      <w:pPr>
        <w:ind w:firstLine="420"/>
      </w:pPr>
    </w:p>
    <w:p w14:paraId="21EAB4B2">
      <w:pPr>
        <w:rPr>
          <w:sz w:val="30"/>
          <w:szCs w:val="30"/>
        </w:rPr>
      </w:pPr>
      <w:r>
        <w:rPr>
          <w:rFonts w:hint="eastAsia"/>
          <w:sz w:val="30"/>
          <w:szCs w:val="30"/>
        </w:rPr>
        <w:t>（五）学习评价</w:t>
      </w:r>
    </w:p>
    <w:p w14:paraId="2FDFB03B">
      <w:pPr>
        <w:ind w:firstLine="420"/>
      </w:pPr>
      <w:r>
        <w:rPr>
          <w:rFonts w:hint="eastAsia"/>
        </w:rPr>
        <w:t>依据学校总体要求、结合本专业特点，构建“过程考核与终结考核相结合，理论考核与实践鉴定相结合”的考核评价体系，采取教师评价与学生自评、互评相结合，达到评价主体的多元化和评价形式的多样化，体现学生在评价中的主体地位。</w:t>
      </w:r>
    </w:p>
    <w:p w14:paraId="5F0B072B">
      <w:pPr>
        <w:ind w:firstLine="420"/>
      </w:pPr>
      <w:r>
        <w:rPr>
          <w:rFonts w:hint="eastAsia"/>
        </w:rPr>
        <w:t>课程考核分为考试和考查两种方式，按百分制计成绩。课程考核以形成性考核为主，一般包括过程性考核（出勤情况、课堂表现、作业情况、学习态度、项目成绩等）和终结性考核。根据各课程特点，由任课教师决定考核方式，各门课程依据学校考核方案要求制订具体考核方案。</w:t>
      </w:r>
    </w:p>
    <w:p w14:paraId="1C124F47">
      <w:pPr>
        <w:ind w:firstLine="420"/>
      </w:pPr>
      <w:r>
        <w:rPr>
          <w:rFonts w:hint="eastAsia"/>
        </w:rPr>
        <w:t>实习课程注重理论知识的实操转化及专业综合能力的考核，用人单位评价对学生职业道德、专业知识、专业能力的评价。</w:t>
      </w:r>
    </w:p>
    <w:p w14:paraId="3601C7F3">
      <w:pPr>
        <w:rPr>
          <w:sz w:val="30"/>
          <w:szCs w:val="30"/>
        </w:rPr>
      </w:pPr>
      <w:r>
        <w:rPr>
          <w:rFonts w:hint="eastAsia"/>
          <w:sz w:val="30"/>
          <w:szCs w:val="30"/>
        </w:rPr>
        <w:t>（六）质量管理</w:t>
      </w:r>
    </w:p>
    <w:p w14:paraId="137A08FD">
      <w:pPr>
        <w:ind w:firstLine="420"/>
      </w:pPr>
      <w:r>
        <w:rPr>
          <w:rFonts w:hint="eastAsia"/>
        </w:rPr>
        <w:t>1.学校和二级院系建立专业人才培养质量保障机制，健全专业教学质量监控管理制度，完善课堂教学、教学评价、实习实训、毕业设计以及专业调研、人才培养方案更新、资源建设等方面质量标准建设，通过教学实施、过程监控、质量评价和持续改进，达到人才培养规格要求。</w:t>
      </w:r>
    </w:p>
    <w:p w14:paraId="10839FBF">
      <w:pPr>
        <w:ind w:firstLine="420"/>
      </w:pPr>
      <w:r>
        <w:rPr>
          <w:rFonts w:hint="eastAsia"/>
        </w:rPr>
        <w:t>2.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14A235C6">
      <w:pPr>
        <w:ind w:firstLine="420"/>
      </w:pPr>
      <w:r>
        <w:rPr>
          <w:rFonts w:hint="eastAsia"/>
        </w:rPr>
        <w:t>3.学校应建立毕业生跟踪反馈机制及社会评价机制，并对生源情况、在校生学业水平、毕业生就业情况等进行分析，定期评价人才培养质量和培养目标达成情况。</w:t>
      </w:r>
    </w:p>
    <w:p w14:paraId="126AAF00">
      <w:pPr>
        <w:ind w:firstLine="420"/>
      </w:pPr>
      <w:r>
        <w:rPr>
          <w:rFonts w:hint="eastAsia"/>
        </w:rPr>
        <w:t>4.专业教研组织应充分利用评价分析结果有效改进专业教学，持续提高人才培养质量。</w:t>
      </w:r>
    </w:p>
    <w:p w14:paraId="130BE934">
      <w:pPr>
        <w:ind w:firstLine="420"/>
      </w:pPr>
      <w:r>
        <w:rPr>
          <w:rFonts w:hint="eastAsia"/>
        </w:rPr>
        <w:t>5.建立毕业生跟踪反馈机制及社会评价机制，并对生源情况、在校生学业水平、毕业生就业情况等进行分析，定期评价人才培养质量和培养目标达成情况。</w:t>
      </w:r>
    </w:p>
    <w:p w14:paraId="4E323E0C">
      <w:pPr>
        <w:ind w:firstLine="420"/>
      </w:pPr>
      <w:r>
        <w:rPr>
          <w:rFonts w:hint="eastAsia"/>
        </w:rPr>
        <w:t>6.充分利用评价分析结果有效改进专业教学，持续提高人才培养质量。</w:t>
      </w:r>
    </w:p>
    <w:p w14:paraId="07572B80">
      <w:pPr>
        <w:rPr>
          <w:sz w:val="32"/>
          <w:szCs w:val="32"/>
        </w:rPr>
      </w:pPr>
    </w:p>
    <w:p w14:paraId="3C820C66">
      <w:pPr>
        <w:rPr>
          <w:sz w:val="32"/>
          <w:szCs w:val="32"/>
        </w:rPr>
      </w:pPr>
    </w:p>
    <w:p w14:paraId="41F1795E">
      <w:pPr>
        <w:rPr>
          <w:sz w:val="32"/>
          <w:szCs w:val="32"/>
        </w:rPr>
      </w:pPr>
      <w:r>
        <w:rPr>
          <w:rFonts w:hint="eastAsia"/>
          <w:sz w:val="32"/>
          <w:szCs w:val="32"/>
        </w:rPr>
        <w:t>附录1</w:t>
      </w:r>
    </w:p>
    <w:p w14:paraId="5C972855">
      <w:r>
        <w:rPr>
          <w:rFonts w:hint="eastAsia"/>
        </w:rPr>
        <w:t>计算机网络技术专业课程描述</w:t>
      </w:r>
    </w:p>
    <w:p w14:paraId="55133187">
      <w:r>
        <w:rPr>
          <w:rFonts w:hint="eastAsia"/>
        </w:rPr>
        <w:t>一、公共基础课程</w:t>
      </w:r>
    </w:p>
    <w:p w14:paraId="744F26A1">
      <w:pPr>
        <w:rPr>
          <w:b/>
          <w:bCs/>
        </w:rPr>
      </w:pPr>
      <w:r>
        <w:rPr>
          <w:rFonts w:hint="eastAsia"/>
          <w:b/>
          <w:bCs/>
        </w:rPr>
        <w:t>毛泽东思想和中国特色社会主义理论体系概论</w:t>
      </w:r>
    </w:p>
    <w:p w14:paraId="3355DAD3">
      <w:r>
        <w:rPr>
          <w:rFonts w:hint="eastAsia"/>
        </w:rPr>
        <w:t>课程目标：准确把握马克思主义中国化过程中形成的理论成果，深刻认识中国共产党领导人民革命、建设和改革的历史进程和成就。提高运用马克思主义的立场、观点和方法分析解决问题的能力。坚定四个自信，增强投身我国社会主义现代化建设的自觉性和主动性。</w:t>
      </w:r>
    </w:p>
    <w:p w14:paraId="4F8A8D3E">
      <w:r>
        <w:rPr>
          <w:rFonts w:hint="eastAsia"/>
        </w:rPr>
        <w:t>主要内容：毛泽东思想；邓小平理论；“三个代表”重要思想；科学发展观；习近平新时代中国特色社会主义思想。</w:t>
      </w:r>
    </w:p>
    <w:p w14:paraId="12653AB6">
      <w:r>
        <w:rPr>
          <w:rFonts w:hint="eastAsia"/>
        </w:rPr>
        <w:t>教学要求：使学生系统掌握毛泽东思想和中国特色社会主义理论体系的基本原理及其对当代中国发展的重大意义，正确认识中国特色社会主义建设的发展规律，自觉为实现中华民族伟大复兴的中国梦而奋斗。</w:t>
      </w:r>
    </w:p>
    <w:p w14:paraId="4407BCB0">
      <w:pPr>
        <w:rPr>
          <w:b/>
          <w:bCs/>
        </w:rPr>
      </w:pPr>
      <w:r>
        <w:rPr>
          <w:rFonts w:hint="eastAsia"/>
          <w:b/>
          <w:bCs/>
        </w:rPr>
        <w:t>思想道德修养与法律基础</w:t>
      </w:r>
    </w:p>
    <w:p w14:paraId="1F9B70AD">
      <w:r>
        <w:rPr>
          <w:rFonts w:hint="eastAsia"/>
        </w:rPr>
        <w:t>课程目标：正确认识时代新人的历史责任，准确把握社会主义思想道德建设的主要内容，掌握社会主义法治的基本精神。提高运用马克思主义理论认识、分析、解决问题的能力。提高思想道德素质和法治素养，自觉担当民族复兴大任。</w:t>
      </w:r>
    </w:p>
    <w:p w14:paraId="6CE581EA">
      <w:r>
        <w:rPr>
          <w:rFonts w:hint="eastAsia"/>
        </w:rPr>
        <w:t>主要内容：做担当民族复兴大任的时代新人；人生的青春之问；理想信念；中国精神；社会主义核心价值观；明大德守公德严私德；尊法学法守法用法。</w:t>
      </w:r>
    </w:p>
    <w:p w14:paraId="6ABC6067">
      <w:r>
        <w:rPr>
          <w:rFonts w:hint="eastAsia"/>
        </w:rPr>
        <w:t>教学要求：以马克思主义理论为指导，把社会主义核心价值观贯穿教育教学全过程，通过理论学习和实践体验，全面提高大学生的思想道德素质、行为修养和法治素养，做有理想、有本领、有担当的时代新人。</w:t>
      </w:r>
    </w:p>
    <w:p w14:paraId="5F555CCA">
      <w:pPr>
        <w:rPr>
          <w:b/>
          <w:bCs/>
        </w:rPr>
      </w:pPr>
      <w:r>
        <w:rPr>
          <w:rFonts w:hint="eastAsia"/>
          <w:b/>
          <w:bCs/>
        </w:rPr>
        <w:t>形势与政策</w:t>
      </w:r>
    </w:p>
    <w:p w14:paraId="46FEA7D3">
      <w:r>
        <w:rPr>
          <w:rFonts w:hint="eastAsia"/>
        </w:rPr>
        <w:t>课程目标：了解党和国家重大方针政策及当前国际形势，正确认识党和国家面临的形势和任务。提高学生认知时事、认同政策、认清趋势的能力。珍惜和维护国家稳定的大局，坚定四个自信。</w:t>
      </w:r>
    </w:p>
    <w:p w14:paraId="23B9D3F7">
      <w:r>
        <w:rPr>
          <w:rFonts w:hint="eastAsia"/>
        </w:rPr>
        <w:t>主要内容：党的基本路线、方针、政策；改革开放和社会主义现代化建设的新形势、任务和发展成就；当前国际形势与国际关系的状况、发展趋势和我国的对外政。</w:t>
      </w:r>
    </w:p>
    <w:p w14:paraId="0C626FF4">
      <w:r>
        <w:rPr>
          <w:rFonts w:hint="eastAsia"/>
        </w:rPr>
        <w:t>教学要求：通过教学，使学生认清当前国内外经济政治形势、国际关系以及国内外热点事件，阐明我国政府的基本原则、基本立场与应对政策。注重理论与实际的结合，力求达到知识传递与思想深化的双重效果。</w:t>
      </w:r>
    </w:p>
    <w:p w14:paraId="52430525">
      <w:pPr>
        <w:rPr>
          <w:b/>
          <w:bCs/>
        </w:rPr>
      </w:pPr>
      <w:r>
        <w:rPr>
          <w:rFonts w:hint="eastAsia"/>
          <w:b/>
          <w:bCs/>
        </w:rPr>
        <w:t>体育与健康</w:t>
      </w:r>
    </w:p>
    <w:p w14:paraId="16006463">
      <w:r>
        <w:rPr>
          <w:rFonts w:hint="eastAsia"/>
        </w:rPr>
        <w:t>课程目标：了解一定的体育基础理论知识，掌握科学的体育锻炼方法，至少熟练掌握二项体育运动项目的基本技能，提高终身体育锻炼能力和从事幼儿体育活动组织能力。</w:t>
      </w:r>
    </w:p>
    <w:p w14:paraId="4E935837">
      <w:r>
        <w:rPr>
          <w:rFonts w:hint="eastAsia"/>
        </w:rPr>
        <w:t>主要内容：田径、体操、篮球、排球、足球、羽毛球、乒乓球、网球、健美操、体育舞蹈、武术、定向运动等项目教学。</w:t>
      </w:r>
    </w:p>
    <w:p w14:paraId="63876BE2">
      <w:r>
        <w:rPr>
          <w:rFonts w:hint="eastAsia"/>
        </w:rPr>
        <w:t>教学要求：使学生了解增进健康的方法和掌握一定的运动技能，掌握队列队形指挥的基本知识和幼儿体育游戏的组织与方法，使学生初步熟悉幼儿体育活动的组织方法。</w:t>
      </w:r>
    </w:p>
    <w:p w14:paraId="111E6F67">
      <w:pPr>
        <w:rPr>
          <w:b/>
          <w:bCs/>
        </w:rPr>
      </w:pPr>
      <w:r>
        <w:rPr>
          <w:rFonts w:hint="eastAsia"/>
          <w:b/>
          <w:bCs/>
        </w:rPr>
        <w:t>现代信息技术</w:t>
      </w:r>
    </w:p>
    <w:p w14:paraId="3B3758E5">
      <w:r>
        <w:rPr>
          <w:rFonts w:hint="eastAsia"/>
        </w:rPr>
        <w:t>课程目标：了解信息时代对教师的基本要求；能使用基本办公软件处理办公文件以及数据；掌握多媒体教学课件以及微课的设计与制作；能合理优化地使用信息技术辅助教学。</w:t>
      </w:r>
    </w:p>
    <w:p w14:paraId="35FF7AA9">
      <w:r>
        <w:rPr>
          <w:rFonts w:hint="eastAsia"/>
        </w:rPr>
        <w:t>主要内容：信息技术与教育概述；文字处理软件Word；电子表格系统Excel；多媒体教学素材加工处理；多媒体课件和微课的设计与制作。</w:t>
      </w:r>
    </w:p>
    <w:p w14:paraId="267500BC">
      <w:r>
        <w:rPr>
          <w:rFonts w:hint="eastAsia"/>
        </w:rPr>
        <w:t>教学要求：使学生掌握基本的数字化办公技能；培养学生对多媒体教学素材和教学课件的综合处理能力；使学生具备使用信息技术有效开展教学的能力。</w:t>
      </w:r>
    </w:p>
    <w:p w14:paraId="3AB493A1">
      <w:pPr>
        <w:rPr>
          <w:b/>
          <w:bCs/>
        </w:rPr>
      </w:pPr>
      <w:r>
        <w:rPr>
          <w:rFonts w:hint="eastAsia"/>
          <w:b/>
          <w:bCs/>
        </w:rPr>
        <w:t>大学生心理健康教育</w:t>
      </w:r>
    </w:p>
    <w:p w14:paraId="771CC2DD">
      <w:r>
        <w:rPr>
          <w:rFonts w:hint="eastAsia"/>
        </w:rPr>
        <w:t>课程目标：掌握一定的心理健康知识，理解心理健康的标准，熟悉常见心理问题及其预防等心理学基础知识，优化心理品质，塑造健康人格、提升自我心理调节的能力。培养适应社会发展需要的新时期高素质职业技术人才。</w:t>
      </w:r>
    </w:p>
    <w:p w14:paraId="670D37C7">
      <w:r>
        <w:rPr>
          <w:rFonts w:hint="eastAsia"/>
        </w:rPr>
        <w:t>主要内容：心理健康基础理论；大学生心理发展特点及规律；大学生心理发展常见问题及调适策略。</w:t>
      </w:r>
    </w:p>
    <w:p w14:paraId="0CB78F4C">
      <w:r>
        <w:rPr>
          <w:rFonts w:hint="eastAsia"/>
        </w:rPr>
        <w:t>教学要求：本课程主要教学方法有案例分析法、讲授法、讨论法等，鼓励学生通过体验、实践、讨论、合作探究等方式展开学习，为将来成为一名身心健康的职业教育工作者或幼儿教师奠定基础。</w:t>
      </w:r>
    </w:p>
    <w:p w14:paraId="4AEAC362">
      <w:pPr>
        <w:rPr>
          <w:b/>
          <w:bCs/>
        </w:rPr>
      </w:pPr>
      <w:r>
        <w:rPr>
          <w:rFonts w:hint="eastAsia"/>
          <w:b/>
          <w:bCs/>
        </w:rPr>
        <w:t>大学生美育教育</w:t>
      </w:r>
    </w:p>
    <w:p w14:paraId="01A2337D">
      <w:r>
        <w:rPr>
          <w:rFonts w:hint="eastAsia"/>
        </w:rPr>
        <w:t>课程目标：了解美学的基本原理，美育的意义、任务和内容途径，熟悉音乐、美术的基本知识，至少掌握一项音乐或美术类基本技能，提高发现美、欣赏美、创造美的能力，树立正确的审美观。</w:t>
      </w:r>
    </w:p>
    <w:p w14:paraId="6BD47999">
      <w:r>
        <w:rPr>
          <w:rFonts w:hint="eastAsia"/>
        </w:rPr>
        <w:t>主要内容：美育概述（意义、任务、途径）、音乐艺术（音乐理论基础，视唱练习，声乐训练基础，音乐欣赏，合唱指挥）、美术艺术（美术的种类及特点，美术鉴赏，简笔画，手工制作，色彩基础，线描）。</w:t>
      </w:r>
    </w:p>
    <w:p w14:paraId="1D6D1608">
      <w:r>
        <w:rPr>
          <w:rFonts w:hint="eastAsia"/>
        </w:rPr>
        <w:t>教学要求：使学生了解和掌握美育概况及内容，掌握基本的歌唱发声及基本视唱，理解中外经典声乐器乐作品的艺术手法和意义；能掌握基本的绘画技法、设计原则和审美规律，能掌握美术作品鉴赏的基本方法。</w:t>
      </w:r>
    </w:p>
    <w:p w14:paraId="0A1269A9">
      <w:pPr>
        <w:rPr>
          <w:b/>
          <w:bCs/>
        </w:rPr>
      </w:pPr>
      <w:r>
        <w:rPr>
          <w:rFonts w:hint="eastAsia"/>
          <w:b/>
          <w:bCs/>
        </w:rPr>
        <w:t>中华传统文化概论</w:t>
      </w:r>
    </w:p>
    <w:p w14:paraId="0E9E7643">
      <w:r>
        <w:rPr>
          <w:rFonts w:hint="eastAsia"/>
        </w:rPr>
        <w:t>课程目标：掌握中国传统文化的基本知识和重要精神，掌握幼儿《中华优秀传统文化》课程教学技能，增强传承弘扬优秀传统文化的责任感和使命感。</w:t>
      </w:r>
    </w:p>
    <w:p w14:paraId="23EAA5E7">
      <w:r>
        <w:rPr>
          <w:rFonts w:hint="eastAsia"/>
        </w:rPr>
        <w:t>主要内容：中华优秀传统文化的基本知识和重要精神，幼儿《中华优秀传统文化》课程内容解读和教学方法。</w:t>
      </w:r>
    </w:p>
    <w:p w14:paraId="786D5995">
      <w:r>
        <w:rPr>
          <w:rFonts w:hint="eastAsia"/>
        </w:rPr>
        <w:t>教学要求：通过多种手段和方法，使学生掌握中国传统文化的基本知识和重要精神，了解中华优秀传统文化在日常生活的渗透，达到幼儿《中华优秀传统文化》课程的任职标准。</w:t>
      </w:r>
    </w:p>
    <w:p w14:paraId="27BA33A2">
      <w:pPr>
        <w:rPr>
          <w:b/>
          <w:bCs/>
        </w:rPr>
      </w:pPr>
      <w:r>
        <w:rPr>
          <w:rFonts w:hint="eastAsia"/>
          <w:b/>
          <w:bCs/>
        </w:rPr>
        <w:t>军事理论</w:t>
      </w:r>
    </w:p>
    <w:p w14:paraId="3637812F">
      <w:r>
        <w:rPr>
          <w:rFonts w:hint="eastAsia"/>
        </w:rPr>
        <w:t>课程目标：让学生了解掌握军事基础知识和基本军事技能，增强国防观念、国家安全意识和忧患危机意识，弘扬爱国主义精神、传承红色基因、提高学生综合国防素质。</w:t>
      </w:r>
    </w:p>
    <w:p w14:paraId="104931C4">
      <w:r>
        <w:rPr>
          <w:rFonts w:hint="eastAsia"/>
        </w:rPr>
        <w:t>主要内容：军事理论课包含中国国防、国家安全、军事思想、现代战争、信息化装备五大主要内容。军事技能训练包含共同条令教育与训练、射击与战术训练、防卫技能与战时防护训练、战备基础与应用训练四大主要内容。</w:t>
      </w:r>
    </w:p>
    <w:p w14:paraId="40B1AB2B">
      <w:r>
        <w:rPr>
          <w:rFonts w:hint="eastAsia"/>
        </w:rPr>
        <w:t>教学要求：军事课纳入普通高等学校人才培养体系，列入学校人才培养方案和教学计划，实行学分制管理，课程考核成绩记入学籍档案。</w:t>
      </w:r>
    </w:p>
    <w:p w14:paraId="1050CC3B">
      <w:pPr>
        <w:rPr>
          <w:b/>
          <w:bCs/>
        </w:rPr>
      </w:pPr>
      <w:r>
        <w:rPr>
          <w:rFonts w:hint="eastAsia"/>
          <w:b/>
          <w:bCs/>
        </w:rPr>
        <w:t>劳动教育</w:t>
      </w:r>
    </w:p>
    <w:p w14:paraId="48A5C6B5">
      <w:r>
        <w:rPr>
          <w:rFonts w:hint="eastAsia"/>
        </w:rPr>
        <w:t>课程目标：通过劳动教育，学生能够形成马克思主义劳动观，学生养成热爱劳动、尊重普通劳动者、珍惜劳动成果的情感和勤俭、奋斗、创新、奉献的劳动精神；养成良好的劳动习惯。</w:t>
      </w:r>
    </w:p>
    <w:p w14:paraId="2707CCDF">
      <w:r>
        <w:rPr>
          <w:rFonts w:hint="eastAsia"/>
        </w:rPr>
        <w:t>主要内容：培养学生劳动意识和公共服务意识，树立正确的劳动观；开展生产劳动和服务性劳动教育，积累职业劳动经验；组织课外实践劳动教育活动，提升学生劳动创造能力。</w:t>
      </w:r>
    </w:p>
    <w:p w14:paraId="7956A75A">
      <w:r>
        <w:rPr>
          <w:rFonts w:hint="eastAsia"/>
        </w:rPr>
        <w:t>教学要求：根据劳动教育目标，设定具体评价标准，关注学生在劳动教育实践活动中的实际表现，开展过程性评价；根据用人单位反馈、社会实践表现评价等他人评价为辅，以学生的物化成果为参考，对学生的劳动观念、劳动能力进行总结性评价。</w:t>
      </w:r>
    </w:p>
    <w:p w14:paraId="19CF0C25">
      <w:pPr>
        <w:rPr>
          <w:b/>
          <w:bCs/>
        </w:rPr>
      </w:pPr>
      <w:r>
        <w:rPr>
          <w:rFonts w:hint="eastAsia"/>
          <w:b/>
          <w:bCs/>
        </w:rPr>
        <w:t>就业指导</w:t>
      </w:r>
    </w:p>
    <w:p w14:paraId="01FA59E6">
      <w:r>
        <w:rPr>
          <w:rFonts w:hint="eastAsia"/>
        </w:rPr>
        <w:t>课程目标：通过职业发展与就业（创业）教育，使学生理性地规划自身未来的发展，激发职业生涯发展的自主意识；引导学生正确认识当前的就业形势，熟悉相关就业（创业）政策，树立适应社会需求的就业观，使学生在心理上做好走向社会的准备，提高就业能力和生涯管理能力。</w:t>
      </w:r>
    </w:p>
    <w:p w14:paraId="18C84FFB">
      <w:r>
        <w:rPr>
          <w:rFonts w:hint="eastAsia"/>
        </w:rPr>
        <w:t>主要内容：职业发展规划教育、就业（创业）教育。</w:t>
      </w:r>
    </w:p>
    <w:p w14:paraId="42C41CFC">
      <w:r>
        <w:rPr>
          <w:rFonts w:hint="eastAsia"/>
        </w:rPr>
        <w:t>教学要求：从学生需求出发，结合职业发展与就业（创业）教育目标，理论与实践相结合，讲授与训练相结合，充分利用各种资源，发挥师生双方在教学中的主动性和创造性，重视学生态度、观念的转变和技能的获得，采用过程评价和结果评价相结合的方式。</w:t>
      </w:r>
    </w:p>
    <w:p w14:paraId="1ACCD554">
      <w:r>
        <w:rPr>
          <w:rFonts w:hint="eastAsia"/>
        </w:rPr>
        <w:t>二、专业核心课程</w:t>
      </w:r>
    </w:p>
    <w:p w14:paraId="2DD380A9">
      <w:pPr>
        <w:rPr>
          <w:b/>
        </w:rPr>
      </w:pPr>
      <w:r>
        <w:rPr>
          <w:rFonts w:hint="eastAsia"/>
          <w:b/>
        </w:rPr>
        <w:t>网络设备使用与管理</w:t>
      </w:r>
    </w:p>
    <w:p w14:paraId="79C2AAC1">
      <w:pPr>
        <w:ind w:firstLine="420" w:firstLineChars="200"/>
      </w:pPr>
      <w:r>
        <w:rPr>
          <w:rFonts w:hint="eastAsia"/>
        </w:rPr>
        <w:t>本课程主要通过设计若干个学习情境，实施情境化教学，使学生掌握网络设备的安装、配置、调试与维护的基础理论知识和实践操作方法，成为能够胜任中小型企业网络组建、维护、管理与应用的高素质技能型人才。</w:t>
      </w:r>
    </w:p>
    <w:p w14:paraId="4E8CF967">
      <w:pPr>
        <w:rPr>
          <w:b/>
        </w:rPr>
      </w:pPr>
      <w:r>
        <w:rPr>
          <w:rFonts w:hint="eastAsia"/>
          <w:b/>
        </w:rPr>
        <w:t>网络工程与综合布线</w:t>
      </w:r>
    </w:p>
    <w:p w14:paraId="3C9B571C">
      <w:pPr>
        <w:ind w:firstLine="420" w:firstLineChars="200"/>
      </w:pPr>
      <w:r>
        <w:rPr>
          <w:rFonts w:hint="eastAsia"/>
        </w:rPr>
        <w:t>通过项目教学的方式，在熟悉计算机网络结构、设备、协议以及各种技术标准的基础上，学习综合布线设计和网络工程施工方面的知识，掌握楼宇布线工程设计、施工、验收和检测等技能。</w:t>
      </w:r>
    </w:p>
    <w:p w14:paraId="5234D4B1">
      <w:pPr>
        <w:rPr>
          <w:b/>
        </w:rPr>
      </w:pPr>
      <w:r>
        <w:rPr>
          <w:rFonts w:hint="eastAsia"/>
          <w:b/>
        </w:rPr>
        <w:t>局域网组建与管理</w:t>
      </w:r>
    </w:p>
    <w:p w14:paraId="496A1D19">
      <w:pPr>
        <w:ind w:firstLine="420" w:firstLineChars="200"/>
      </w:pPr>
      <w:r>
        <w:rPr>
          <w:rFonts w:hint="eastAsia"/>
        </w:rPr>
        <w:t>通过项目教学的方式，学习计算机网络室内布线、设备安装与配置、协议与服务的配置和管理等方面的技术，完成一个局域网的组建，并掌握局域网管理、维护、安全防护等方面的技能。通过本课程的学习，可以考取计算机网络管理助师级证书。</w:t>
      </w:r>
    </w:p>
    <w:p w14:paraId="262A0447">
      <w:pPr>
        <w:rPr>
          <w:b/>
        </w:rPr>
      </w:pPr>
      <w:r>
        <w:rPr>
          <w:rFonts w:hint="eastAsia"/>
          <w:b/>
        </w:rPr>
        <w:t>网络信息安全技术</w:t>
      </w:r>
    </w:p>
    <w:p w14:paraId="3726C059">
      <w:pPr>
        <w:ind w:firstLine="420" w:firstLineChars="200"/>
      </w:pPr>
      <w:r>
        <w:rPr>
          <w:rFonts w:hint="eastAsia"/>
        </w:rPr>
        <w:t>学习计算机访问控制、系统安全防护、密码技术和信息安全控制等方面的知识，熟悉黑客技术的监控、分析及防护技术，掌握计算机网络及信息安全防护方面的技能。</w:t>
      </w:r>
    </w:p>
    <w:p w14:paraId="01EAA645">
      <w:pPr>
        <w:rPr>
          <w:b/>
        </w:rPr>
      </w:pPr>
      <w:r>
        <w:rPr>
          <w:rFonts w:hint="eastAsia"/>
          <w:b/>
        </w:rPr>
        <w:t>网站优化SEO</w:t>
      </w:r>
    </w:p>
    <w:p w14:paraId="3B7537F8">
      <w:pPr>
        <w:ind w:firstLine="420" w:firstLineChars="200"/>
      </w:pPr>
      <w:r>
        <w:rPr>
          <w:rFonts w:hint="eastAsia"/>
        </w:rPr>
        <w:t>本课程的培养目标是培养网站搜索引擎优化人员，要求学生掌握网站优化SEO的基本知识，通过实训学会网站的策划与设计、能对网站进行合理优化、能对网站进行推广营销，为将来走上社会从事网站推广及网络营销工作，打下坚实的基础。</w:t>
      </w:r>
    </w:p>
    <w:p w14:paraId="22363DD8">
      <w:pPr>
        <w:rPr>
          <w:b/>
        </w:rPr>
      </w:pPr>
      <w:r>
        <w:rPr>
          <w:rFonts w:hint="eastAsia"/>
          <w:b/>
        </w:rPr>
        <w:t>网站运营管理</w:t>
      </w:r>
    </w:p>
    <w:p w14:paraId="10C48B45">
      <w:pPr>
        <w:ind w:firstLine="420" w:firstLineChars="200"/>
      </w:pPr>
      <w:r>
        <w:rPr>
          <w:rFonts w:hint="eastAsia"/>
        </w:rPr>
        <w:t>学生通过本课程的学习，具备网站建设与管理的综合能力，主要内容包括网站的开发过程、域名的选择与购买、空间的选择、网站的备案、网站开发、网站发布、网站服务器的搭建、网站管理、网站的推广及优化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YzBmYWNmMTE1NjZkZTRmZmU5YzYwYjg1ZWUxYjAifQ=="/>
  </w:docVars>
  <w:rsids>
    <w:rsidRoot w:val="703F7B5D"/>
    <w:rsid w:val="000546C0"/>
    <w:rsid w:val="00064849"/>
    <w:rsid w:val="000D0157"/>
    <w:rsid w:val="001027A1"/>
    <w:rsid w:val="0016533B"/>
    <w:rsid w:val="001A0F36"/>
    <w:rsid w:val="001E6A50"/>
    <w:rsid w:val="00204CD5"/>
    <w:rsid w:val="00223D6F"/>
    <w:rsid w:val="002A4059"/>
    <w:rsid w:val="002B505D"/>
    <w:rsid w:val="003C24B1"/>
    <w:rsid w:val="003D3D33"/>
    <w:rsid w:val="003D7BF7"/>
    <w:rsid w:val="004D0DBF"/>
    <w:rsid w:val="00504AF3"/>
    <w:rsid w:val="005714E2"/>
    <w:rsid w:val="005C5298"/>
    <w:rsid w:val="00641941"/>
    <w:rsid w:val="0068720D"/>
    <w:rsid w:val="00857BE6"/>
    <w:rsid w:val="008B5A90"/>
    <w:rsid w:val="009027CA"/>
    <w:rsid w:val="00A36FBD"/>
    <w:rsid w:val="00AD0B6B"/>
    <w:rsid w:val="00B54E1D"/>
    <w:rsid w:val="00B56F59"/>
    <w:rsid w:val="00BA25BE"/>
    <w:rsid w:val="00C82061"/>
    <w:rsid w:val="00D31BA6"/>
    <w:rsid w:val="00EC661E"/>
    <w:rsid w:val="00F25087"/>
    <w:rsid w:val="00F93AC8"/>
    <w:rsid w:val="032C3984"/>
    <w:rsid w:val="3A974BC3"/>
    <w:rsid w:val="46443803"/>
    <w:rsid w:val="4AC72922"/>
    <w:rsid w:val="4C527DBA"/>
    <w:rsid w:val="545C275C"/>
    <w:rsid w:val="58B04C9B"/>
    <w:rsid w:val="59B10B71"/>
    <w:rsid w:val="5AA05130"/>
    <w:rsid w:val="5FC3717F"/>
    <w:rsid w:val="66631B76"/>
    <w:rsid w:val="6A2B5907"/>
    <w:rsid w:val="703F7B5D"/>
    <w:rsid w:val="77321A2D"/>
    <w:rsid w:val="7D2E431D"/>
    <w:rsid w:val="7FD7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6"/>
    <w:uiPriority w:val="0"/>
    <w:rPr>
      <w:sz w:val="18"/>
      <w:szCs w:val="18"/>
    </w:r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font131"/>
    <w:basedOn w:val="8"/>
    <w:qFormat/>
    <w:uiPriority w:val="0"/>
    <w:rPr>
      <w:rFonts w:hint="eastAsia" w:ascii="宋体" w:hAnsi="宋体" w:eastAsia="宋体" w:cs="宋体"/>
      <w:color w:val="FF0000"/>
      <w:sz w:val="22"/>
      <w:szCs w:val="22"/>
      <w:u w:val="none"/>
    </w:rPr>
  </w:style>
  <w:style w:type="character" w:customStyle="1" w:styleId="11">
    <w:name w:val="font101"/>
    <w:basedOn w:val="8"/>
    <w:qFormat/>
    <w:uiPriority w:val="0"/>
    <w:rPr>
      <w:rFonts w:hint="eastAsia" w:ascii="宋体" w:hAnsi="宋体" w:eastAsia="宋体" w:cs="宋体"/>
      <w:color w:val="000000"/>
      <w:sz w:val="22"/>
      <w:szCs w:val="22"/>
      <w:u w:val="none"/>
    </w:rPr>
  </w:style>
  <w:style w:type="character" w:customStyle="1" w:styleId="12">
    <w:name w:val="font61"/>
    <w:basedOn w:val="8"/>
    <w:uiPriority w:val="0"/>
    <w:rPr>
      <w:rFonts w:hint="eastAsia" w:ascii="宋体" w:hAnsi="宋体" w:eastAsia="宋体" w:cs="宋体"/>
      <w:color w:val="FF0000"/>
      <w:sz w:val="22"/>
      <w:szCs w:val="22"/>
      <w:u w:val="none"/>
    </w:rPr>
  </w:style>
  <w:style w:type="character" w:customStyle="1" w:styleId="13">
    <w:name w:val="font51"/>
    <w:basedOn w:val="8"/>
    <w:uiPriority w:val="0"/>
    <w:rPr>
      <w:rFonts w:hint="eastAsia" w:ascii="宋体" w:hAnsi="宋体" w:eastAsia="宋体" w:cs="宋体"/>
      <w:color w:val="000000"/>
      <w:sz w:val="22"/>
      <w:szCs w:val="22"/>
      <w:u w:val="none"/>
    </w:rPr>
  </w:style>
  <w:style w:type="character" w:customStyle="1" w:styleId="14">
    <w:name w:val="页眉 Char"/>
    <w:basedOn w:val="8"/>
    <w:link w:val="5"/>
    <w:uiPriority w:val="0"/>
    <w:rPr>
      <w:rFonts w:asciiTheme="minorHAnsi" w:hAnsiTheme="minorHAnsi" w:eastAsiaTheme="minorEastAsia" w:cstheme="minorBidi"/>
      <w:kern w:val="2"/>
      <w:sz w:val="18"/>
      <w:szCs w:val="18"/>
    </w:rPr>
  </w:style>
  <w:style w:type="character" w:customStyle="1" w:styleId="15">
    <w:name w:val="页脚 Char"/>
    <w:basedOn w:val="8"/>
    <w:link w:val="4"/>
    <w:qFormat/>
    <w:uiPriority w:val="0"/>
    <w:rPr>
      <w:rFonts w:asciiTheme="minorHAnsi" w:hAnsiTheme="minorHAnsi" w:eastAsiaTheme="minorEastAsia" w:cstheme="minorBidi"/>
      <w:kern w:val="2"/>
      <w:sz w:val="18"/>
      <w:szCs w:val="18"/>
    </w:rPr>
  </w:style>
  <w:style w:type="character" w:customStyle="1" w:styleId="16">
    <w:name w:val="批注框文本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13</Pages>
  <Words>4249</Words>
  <Characters>4906</Characters>
  <Lines>72</Lines>
  <Paragraphs>20</Paragraphs>
  <TotalTime>1</TotalTime>
  <ScaleCrop>false</ScaleCrop>
  <LinksUpToDate>false</LinksUpToDate>
  <CharactersWithSpaces>5037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2022-05-13T09:18:00Z</dcterms:created>
  <dc:creator>行云流水</dc:creator>
  <cp:lastModifiedBy>永怀</cp:lastModifiedBy>
  <dcterms:modified xsi:type="dcterms:W3CDTF">2024-12-05T02:34:08Z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7359B551FBB84558AC92F0149E35C0B3</vt:lpwstr>
  </property>
</Properties>
</file>