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9EC8A">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中高职贯通三二分段动漫制作技术</w:t>
      </w:r>
    </w:p>
    <w:p w14:paraId="2DF931A2">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专业人才培养方案</w:t>
      </w:r>
    </w:p>
    <w:p w14:paraId="3465D3AB">
      <w:pPr>
        <w:rPr>
          <w:sz w:val="32"/>
          <w:szCs w:val="32"/>
        </w:rPr>
      </w:pPr>
      <w:r>
        <w:rPr>
          <w:rFonts w:hint="eastAsia"/>
          <w:sz w:val="32"/>
          <w:szCs w:val="32"/>
        </w:rPr>
        <w:t>一、专业名称及代码</w:t>
      </w:r>
    </w:p>
    <w:p w14:paraId="74DD529C">
      <w:pPr>
        <w:ind w:firstLine="420"/>
        <w:rPr>
          <w:rFonts w:asciiTheme="minorEastAsia" w:hAnsiTheme="minorEastAsia" w:cstheme="minorEastAsia"/>
        </w:rPr>
      </w:pPr>
      <w:r>
        <w:rPr>
          <w:rFonts w:hint="eastAsia" w:asciiTheme="minorEastAsia" w:hAnsiTheme="minorEastAsia" w:cstheme="minorEastAsia"/>
        </w:rPr>
        <w:t>专业名称：</w:t>
      </w:r>
      <w:r>
        <w:rPr>
          <w:rFonts w:hint="eastAsia" w:ascii="宋体" w:hAnsi="宋体"/>
          <w:szCs w:val="21"/>
        </w:rPr>
        <w:t>动漫制作技术</w:t>
      </w:r>
    </w:p>
    <w:p w14:paraId="68D5095A">
      <w:pPr>
        <w:ind w:firstLine="420"/>
        <w:rPr>
          <w:rFonts w:asciiTheme="minorEastAsia" w:hAnsiTheme="minorEastAsia" w:cstheme="minorEastAsia"/>
        </w:rPr>
      </w:pPr>
      <w:r>
        <w:rPr>
          <w:rFonts w:hint="eastAsia" w:asciiTheme="minorEastAsia" w:hAnsiTheme="minorEastAsia" w:cstheme="minorEastAsia"/>
        </w:rPr>
        <w:t>专业代码：</w:t>
      </w:r>
      <w:r>
        <w:rPr>
          <w:rFonts w:ascii="宋体" w:hAnsi="宋体"/>
          <w:szCs w:val="21"/>
        </w:rPr>
        <w:t>510215</w:t>
      </w:r>
    </w:p>
    <w:p w14:paraId="289A35B3">
      <w:pPr>
        <w:rPr>
          <w:sz w:val="32"/>
          <w:szCs w:val="32"/>
        </w:rPr>
      </w:pPr>
      <w:r>
        <w:rPr>
          <w:rFonts w:hint="eastAsia"/>
          <w:sz w:val="32"/>
          <w:szCs w:val="32"/>
        </w:rPr>
        <w:t>二、入学要求</w:t>
      </w:r>
    </w:p>
    <w:p w14:paraId="03E9F758">
      <w:pPr>
        <w:ind w:firstLine="420"/>
      </w:pPr>
      <w:r>
        <w:rPr>
          <w:rFonts w:hint="eastAsia"/>
        </w:rPr>
        <w:t>协议中专学校完成前三年学习并通过转段考试者。</w:t>
      </w:r>
    </w:p>
    <w:p w14:paraId="6B312FDD">
      <w:pPr>
        <w:rPr>
          <w:sz w:val="32"/>
          <w:szCs w:val="32"/>
        </w:rPr>
      </w:pPr>
      <w:r>
        <w:rPr>
          <w:rFonts w:hint="eastAsia"/>
          <w:sz w:val="32"/>
          <w:szCs w:val="32"/>
        </w:rPr>
        <w:t>三、修业年限</w:t>
      </w:r>
    </w:p>
    <w:p w14:paraId="734C0255">
      <w:pPr>
        <w:ind w:firstLine="420"/>
      </w:pPr>
      <w:r>
        <w:rPr>
          <w:rFonts w:hint="eastAsia"/>
        </w:rPr>
        <w:t>标准学制二年，弹性学制2-4年（含休学、留级、结业换发学历时间，但不包含服兵役时间）。</w:t>
      </w:r>
    </w:p>
    <w:p w14:paraId="1EDDD3CE">
      <w:pPr>
        <w:rPr>
          <w:sz w:val="32"/>
          <w:szCs w:val="32"/>
        </w:rPr>
      </w:pPr>
      <w:r>
        <w:rPr>
          <w:rFonts w:hint="eastAsia"/>
          <w:sz w:val="32"/>
          <w:szCs w:val="32"/>
        </w:rPr>
        <w:t>四、职业面向</w:t>
      </w:r>
    </w:p>
    <w:p w14:paraId="1399F556">
      <w:pPr>
        <w:ind w:firstLine="420"/>
      </w:pPr>
      <w:r>
        <w:rPr>
          <w:rFonts w:hint="eastAsia"/>
        </w:rPr>
        <w:t>通过对</w:t>
      </w:r>
      <w:r>
        <w:rPr>
          <w:rFonts w:hint="eastAsia" w:ascii="宋体" w:hAnsi="宋体"/>
          <w:szCs w:val="21"/>
        </w:rPr>
        <w:t>广播电视及影视行业</w:t>
      </w:r>
      <w:r>
        <w:rPr>
          <w:rFonts w:hint="eastAsia"/>
        </w:rPr>
        <w:t>的调研、毕业生跟踪调研和在校生学情调研，分析</w:t>
      </w:r>
      <w:r>
        <w:rPr>
          <w:rFonts w:hint="eastAsia" w:ascii="宋体" w:hAnsi="宋体"/>
          <w:szCs w:val="21"/>
        </w:rPr>
        <w:t>动漫制作技术</w:t>
      </w:r>
      <w:r>
        <w:rPr>
          <w:rFonts w:hint="eastAsia"/>
        </w:rPr>
        <w:t>专业发展趋势和人才需求，确定本专业毕业生的主要就业岗位如下：</w:t>
      </w:r>
    </w:p>
    <w:p w14:paraId="43E0284F">
      <w:pPr>
        <w:ind w:firstLine="420"/>
      </w:pPr>
    </w:p>
    <w:p w14:paraId="04668468">
      <w:pPr>
        <w:jc w:val="center"/>
      </w:pPr>
      <w:r>
        <w:rPr>
          <w:rFonts w:hint="eastAsia"/>
        </w:rPr>
        <w:t>表</w:t>
      </w:r>
      <w:r>
        <w:t>1  </w:t>
      </w:r>
      <w:r>
        <w:rPr>
          <w:rFonts w:hint="eastAsia"/>
        </w:rPr>
        <w:t>职业面向表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1376"/>
        <w:gridCol w:w="1275"/>
        <w:gridCol w:w="1701"/>
        <w:gridCol w:w="1560"/>
        <w:gridCol w:w="2268"/>
        <w:gridCol w:w="2025"/>
      </w:tblGrid>
      <w:tr w14:paraId="7A8B3BA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1376"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06AD464F">
            <w:pPr>
              <w:jc w:val="center"/>
              <w:rPr>
                <w:b/>
                <w:bCs/>
              </w:rPr>
            </w:pPr>
            <w:bookmarkStart w:id="0" w:name="_Hlk23363499"/>
            <w:bookmarkEnd w:id="0"/>
            <w:r>
              <w:rPr>
                <w:rFonts w:hint="eastAsia"/>
                <w:b/>
                <w:bCs/>
              </w:rPr>
              <w:t>所属专业大类（代码）</w:t>
            </w:r>
          </w:p>
        </w:tc>
        <w:tc>
          <w:tcPr>
            <w:tcW w:w="1275"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344E7524">
            <w:pPr>
              <w:jc w:val="center"/>
              <w:rPr>
                <w:b/>
                <w:bCs/>
              </w:rPr>
            </w:pPr>
            <w:r>
              <w:rPr>
                <w:rFonts w:hint="eastAsia"/>
                <w:b/>
                <w:bCs/>
              </w:rPr>
              <w:t>所属专业类（代码）</w:t>
            </w:r>
          </w:p>
        </w:tc>
        <w:tc>
          <w:tcPr>
            <w:tcW w:w="1701"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1DDC4120">
            <w:pPr>
              <w:jc w:val="center"/>
              <w:rPr>
                <w:b/>
                <w:bCs/>
              </w:rPr>
            </w:pPr>
            <w:r>
              <w:rPr>
                <w:rFonts w:hint="eastAsia"/>
                <w:b/>
                <w:bCs/>
              </w:rPr>
              <w:t>对应行业</w:t>
            </w:r>
          </w:p>
          <w:p w14:paraId="7C64541C">
            <w:pPr>
              <w:jc w:val="center"/>
              <w:rPr>
                <w:b/>
                <w:bCs/>
              </w:rPr>
            </w:pPr>
            <w:r>
              <w:rPr>
                <w:rFonts w:hint="eastAsia"/>
                <w:b/>
                <w:bCs/>
              </w:rPr>
              <w:t>（代码）</w:t>
            </w:r>
          </w:p>
        </w:tc>
        <w:tc>
          <w:tcPr>
            <w:tcW w:w="1560"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4107262F">
            <w:pPr>
              <w:jc w:val="center"/>
              <w:rPr>
                <w:b/>
                <w:bCs/>
              </w:rPr>
            </w:pPr>
            <w:r>
              <w:rPr>
                <w:rFonts w:hint="eastAsia"/>
                <w:b/>
                <w:bCs/>
              </w:rPr>
              <w:t>主要职业类别</w:t>
            </w:r>
          </w:p>
          <w:p w14:paraId="6FF012A5">
            <w:pPr>
              <w:jc w:val="center"/>
              <w:rPr>
                <w:b/>
                <w:bCs/>
              </w:rPr>
            </w:pPr>
            <w:r>
              <w:rPr>
                <w:rFonts w:hint="eastAsia"/>
                <w:b/>
                <w:bCs/>
              </w:rPr>
              <w:t>（代码）</w:t>
            </w:r>
          </w:p>
        </w:tc>
        <w:tc>
          <w:tcPr>
            <w:tcW w:w="2268"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565A8EAC">
            <w:pPr>
              <w:jc w:val="center"/>
              <w:rPr>
                <w:b/>
                <w:bCs/>
              </w:rPr>
            </w:pPr>
            <w:r>
              <w:rPr>
                <w:rFonts w:hint="eastAsia"/>
                <w:b/>
                <w:bCs/>
              </w:rPr>
              <w:t>主要岗位类别</w:t>
            </w:r>
          </w:p>
          <w:p w14:paraId="49E2B03A">
            <w:pPr>
              <w:jc w:val="center"/>
              <w:rPr>
                <w:b/>
                <w:bCs/>
              </w:rPr>
            </w:pPr>
            <w:r>
              <w:rPr>
                <w:rFonts w:hint="eastAsia"/>
                <w:b/>
                <w:bCs/>
              </w:rPr>
              <w:t>（或技术领域）</w:t>
            </w:r>
          </w:p>
        </w:tc>
        <w:tc>
          <w:tcPr>
            <w:tcW w:w="2025"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338EE060">
            <w:pPr>
              <w:jc w:val="center"/>
              <w:rPr>
                <w:b/>
                <w:bCs/>
              </w:rPr>
            </w:pPr>
            <w:r>
              <w:rPr>
                <w:rFonts w:hint="eastAsia"/>
                <w:b/>
                <w:bCs/>
              </w:rPr>
              <w:t>职业资格证书或</w:t>
            </w:r>
          </w:p>
          <w:p w14:paraId="2CF9FA06">
            <w:pPr>
              <w:jc w:val="center"/>
              <w:rPr>
                <w:b/>
                <w:bCs/>
              </w:rPr>
            </w:pPr>
            <w:r>
              <w:rPr>
                <w:rFonts w:hint="eastAsia"/>
                <w:b/>
                <w:bCs/>
              </w:rPr>
              <w:t>技能等级证书举例</w:t>
            </w:r>
          </w:p>
        </w:tc>
      </w:tr>
      <w:tr w14:paraId="210434B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376"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7A855A1B">
            <w:pPr>
              <w:jc w:val="center"/>
            </w:pPr>
          </w:p>
          <w:p w14:paraId="16BA4B73">
            <w:pPr>
              <w:ind w:left="360" w:hanging="360" w:hangingChars="200"/>
              <w:jc w:val="left"/>
              <w:rPr>
                <w:rFonts w:ascii="宋体" w:hAnsi="宋体" w:cs="宋体"/>
                <w:kern w:val="0"/>
                <w:sz w:val="18"/>
                <w:szCs w:val="18"/>
                <w:lang w:val="zh-CN" w:bidi="zh-CN"/>
              </w:rPr>
            </w:pPr>
            <w:r>
              <w:rPr>
                <w:rFonts w:ascii="宋体" w:hAnsi="宋体" w:cs="宋体"/>
                <w:kern w:val="0"/>
                <w:sz w:val="18"/>
                <w:szCs w:val="18"/>
                <w:lang w:val="zh-CN" w:bidi="zh-CN"/>
              </w:rPr>
              <w:t>电子信息大类</w:t>
            </w:r>
            <w:r>
              <w:rPr>
                <w:rFonts w:ascii="宋体" w:hAnsi="宋体" w:cs="Arial Unicode MS"/>
                <w:kern w:val="0"/>
                <w:sz w:val="16"/>
                <w:szCs w:val="16"/>
                <w:lang w:val="zh-CN" w:bidi="zh-CN"/>
              </w:rPr>
              <w:t>（</w:t>
            </w:r>
            <w:r>
              <w:rPr>
                <w:rFonts w:ascii="宋体" w:hAnsi="宋体"/>
                <w:kern w:val="0"/>
                <w:sz w:val="17"/>
                <w:szCs w:val="17"/>
                <w:lang w:val="zh-CN" w:bidi="zh-CN"/>
              </w:rPr>
              <w:t>61</w:t>
            </w:r>
            <w:r>
              <w:rPr>
                <w:rFonts w:ascii="宋体" w:hAnsi="宋体" w:cs="Arial Unicode MS"/>
                <w:kern w:val="0"/>
                <w:sz w:val="16"/>
                <w:szCs w:val="16"/>
                <w:lang w:val="zh-CN" w:bidi="zh-CN"/>
              </w:rPr>
              <w:t>）</w:t>
            </w:r>
          </w:p>
          <w:p w14:paraId="1D977B50">
            <w:pPr>
              <w:jc w:val="center"/>
            </w:pPr>
          </w:p>
        </w:tc>
        <w:tc>
          <w:tcPr>
            <w:tcW w:w="1275"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0F6613F">
            <w:pPr>
              <w:jc w:val="center"/>
            </w:pPr>
            <w:r>
              <w:rPr>
                <w:rFonts w:ascii="宋体" w:hAnsi="宋体" w:cs="宋体"/>
                <w:kern w:val="0"/>
                <w:sz w:val="18"/>
                <w:szCs w:val="18"/>
                <w:lang w:val="zh-CN" w:bidi="zh-CN"/>
              </w:rPr>
              <w:t xml:space="preserve">计算机类 </w:t>
            </w:r>
            <w:r>
              <w:rPr>
                <w:rFonts w:ascii="宋体" w:hAnsi="宋体" w:cs="Arial Unicode MS"/>
                <w:kern w:val="0"/>
                <w:sz w:val="16"/>
                <w:szCs w:val="16"/>
                <w:lang w:val="zh-CN" w:bidi="zh-CN"/>
              </w:rPr>
              <w:t>（</w:t>
            </w:r>
            <w:r>
              <w:rPr>
                <w:rFonts w:ascii="宋体" w:hAnsi="宋体"/>
                <w:kern w:val="0"/>
                <w:sz w:val="17"/>
                <w:szCs w:val="17"/>
                <w:lang w:val="zh-CN" w:bidi="zh-CN"/>
              </w:rPr>
              <w:t>6102</w:t>
            </w:r>
            <w:r>
              <w:rPr>
                <w:rFonts w:ascii="宋体" w:hAnsi="宋体" w:cs="Arial Unicode MS"/>
                <w:kern w:val="0"/>
                <w:sz w:val="16"/>
                <w:szCs w:val="16"/>
                <w:lang w:val="zh-CN" w:bidi="zh-CN"/>
              </w:rPr>
              <w:t>）</w:t>
            </w:r>
          </w:p>
        </w:tc>
        <w:tc>
          <w:tcPr>
            <w:tcW w:w="1701"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10410893">
            <w:pPr>
              <w:jc w:val="left"/>
              <w:rPr>
                <w:rFonts w:ascii="宋体" w:hAnsi="宋体" w:cs="Arial Unicode MS"/>
                <w:kern w:val="0"/>
                <w:sz w:val="16"/>
                <w:szCs w:val="16"/>
                <w:lang w:val="zh-CN" w:bidi="zh-CN"/>
              </w:rPr>
            </w:pPr>
            <w:r>
              <w:rPr>
                <w:rFonts w:hint="eastAsia" w:ascii="宋体" w:hAnsi="宋体" w:cs="宋体"/>
                <w:kern w:val="0"/>
                <w:sz w:val="18"/>
                <w:szCs w:val="18"/>
                <w:lang w:val="zh-CN" w:bidi="zh-CN"/>
              </w:rPr>
              <w:t>广播、电视、影视行业（87）</w:t>
            </w:r>
            <w:r>
              <w:rPr>
                <w:rFonts w:ascii="宋体" w:hAnsi="宋体" w:cs="Arial Unicode MS"/>
                <w:kern w:val="0"/>
                <w:sz w:val="16"/>
                <w:szCs w:val="16"/>
                <w:lang w:val="zh-CN" w:bidi="zh-CN"/>
              </w:rPr>
              <w:t xml:space="preserve">； </w:t>
            </w:r>
          </w:p>
          <w:p w14:paraId="2DDC33A5">
            <w:pPr>
              <w:jc w:val="left"/>
            </w:pPr>
            <w:r>
              <w:rPr>
                <w:rFonts w:ascii="宋体" w:hAnsi="宋体" w:cs="宋体"/>
                <w:kern w:val="0"/>
                <w:sz w:val="18"/>
                <w:szCs w:val="18"/>
                <w:lang w:val="zh-CN" w:bidi="zh-CN"/>
              </w:rPr>
              <w:t>软件和信息技术服务业</w:t>
            </w:r>
            <w:r>
              <w:rPr>
                <w:rFonts w:ascii="宋体" w:hAnsi="宋体" w:cs="Arial Unicode MS"/>
                <w:kern w:val="0"/>
                <w:sz w:val="16"/>
                <w:szCs w:val="16"/>
                <w:lang w:val="zh-CN" w:bidi="zh-CN"/>
              </w:rPr>
              <w:t>（</w:t>
            </w:r>
            <w:r>
              <w:rPr>
                <w:rFonts w:ascii="宋体" w:hAnsi="宋体"/>
                <w:kern w:val="0"/>
                <w:sz w:val="17"/>
                <w:szCs w:val="17"/>
                <w:lang w:val="zh-CN" w:bidi="zh-CN"/>
              </w:rPr>
              <w:t>65</w:t>
            </w:r>
            <w:r>
              <w:rPr>
                <w:rFonts w:ascii="宋体" w:hAnsi="宋体" w:cs="Arial Unicode MS"/>
                <w:kern w:val="0"/>
                <w:sz w:val="16"/>
                <w:szCs w:val="16"/>
                <w:lang w:val="zh-CN" w:bidi="zh-CN"/>
              </w:rPr>
              <w:t>）</w:t>
            </w:r>
          </w:p>
        </w:tc>
        <w:tc>
          <w:tcPr>
            <w:tcW w:w="156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0338B272">
            <w:pPr>
              <w:rPr>
                <w:rFonts w:ascii="宋体" w:hAnsi="宋体" w:cs="宋体"/>
                <w:kern w:val="0"/>
                <w:sz w:val="18"/>
                <w:szCs w:val="18"/>
                <w:lang w:val="zh-CN" w:bidi="zh-CN"/>
              </w:rPr>
            </w:pPr>
            <w:r>
              <w:rPr>
                <w:rFonts w:hint="eastAsia" w:ascii="宋体" w:hAnsi="宋体" w:cs="宋体"/>
                <w:kern w:val="0"/>
                <w:sz w:val="18"/>
                <w:szCs w:val="18"/>
                <w:lang w:val="zh-CN" w:bidi="zh-CN"/>
              </w:rPr>
              <w:t>动画设计人员</w:t>
            </w:r>
          </w:p>
          <w:p w14:paraId="089B2623">
            <w:pPr>
              <w:jc w:val="center"/>
            </w:pPr>
            <w:r>
              <w:rPr>
                <w:rFonts w:hint="eastAsia" w:ascii="宋体" w:hAnsi="宋体" w:cs="宋体"/>
                <w:kern w:val="0"/>
                <w:sz w:val="18"/>
                <w:szCs w:val="18"/>
                <w:lang w:val="zh-CN" w:bidi="zh-CN"/>
              </w:rPr>
              <w:t>（2-09-06-03）；</w:t>
            </w:r>
          </w:p>
        </w:tc>
        <w:tc>
          <w:tcPr>
            <w:tcW w:w="2268"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24D83FB">
            <w:pPr>
              <w:rPr>
                <w:rFonts w:ascii="宋体" w:hAnsi="宋体" w:cs="宋体"/>
                <w:kern w:val="0"/>
                <w:sz w:val="18"/>
                <w:szCs w:val="18"/>
                <w:lang w:val="zh-CN" w:bidi="zh-CN"/>
              </w:rPr>
            </w:pPr>
            <w:r>
              <w:rPr>
                <w:rFonts w:hint="eastAsia" w:ascii="宋体" w:hAnsi="宋体" w:cs="宋体"/>
                <w:kern w:val="0"/>
                <w:sz w:val="18"/>
                <w:szCs w:val="18"/>
                <w:lang w:val="zh-CN" w:bidi="zh-CN"/>
              </w:rPr>
              <w:t>三维模型设计制作师</w:t>
            </w:r>
            <w:r>
              <w:rPr>
                <w:rFonts w:ascii="宋体" w:hAnsi="宋体" w:cs="宋体"/>
                <w:kern w:val="0"/>
                <w:sz w:val="18"/>
                <w:szCs w:val="18"/>
                <w:lang w:val="zh-CN" w:bidi="zh-CN"/>
              </w:rPr>
              <w:t>；</w:t>
            </w:r>
          </w:p>
          <w:p w14:paraId="4EF9B76E">
            <w:pPr>
              <w:rPr>
                <w:rFonts w:ascii="宋体" w:hAnsi="宋体" w:cs="宋体"/>
                <w:kern w:val="0"/>
                <w:sz w:val="18"/>
                <w:szCs w:val="18"/>
                <w:lang w:val="zh-CN" w:bidi="zh-CN"/>
              </w:rPr>
            </w:pPr>
            <w:r>
              <w:rPr>
                <w:rFonts w:hint="eastAsia" w:ascii="宋体" w:hAnsi="宋体" w:cs="宋体"/>
                <w:kern w:val="0"/>
                <w:sz w:val="18"/>
                <w:szCs w:val="18"/>
                <w:lang w:val="zh-CN" w:bidi="zh-CN"/>
              </w:rPr>
              <w:t>动画特效设计师</w:t>
            </w:r>
            <w:r>
              <w:rPr>
                <w:rFonts w:ascii="宋体" w:hAnsi="宋体" w:cs="宋体"/>
                <w:kern w:val="0"/>
                <w:sz w:val="18"/>
                <w:szCs w:val="18"/>
                <w:lang w:val="zh-CN" w:bidi="zh-CN"/>
              </w:rPr>
              <w:t>；</w:t>
            </w:r>
          </w:p>
          <w:p w14:paraId="0071F610">
            <w:pPr>
              <w:rPr>
                <w:rFonts w:ascii="宋体" w:hAnsi="宋体" w:cs="宋体"/>
                <w:kern w:val="0"/>
                <w:sz w:val="18"/>
                <w:szCs w:val="18"/>
                <w:lang w:val="zh-CN" w:bidi="zh-CN"/>
              </w:rPr>
            </w:pPr>
            <w:r>
              <w:rPr>
                <w:rFonts w:hint="eastAsia" w:ascii="宋体" w:hAnsi="宋体" w:cs="宋体"/>
                <w:kern w:val="0"/>
                <w:sz w:val="18"/>
                <w:szCs w:val="18"/>
                <w:lang w:val="zh-CN" w:bidi="zh-CN"/>
              </w:rPr>
              <w:t>原画设计</w:t>
            </w:r>
            <w:r>
              <w:rPr>
                <w:rFonts w:ascii="宋体" w:hAnsi="宋体" w:cs="宋体"/>
                <w:kern w:val="0"/>
                <w:sz w:val="18"/>
                <w:szCs w:val="18"/>
                <w:lang w:val="zh-CN" w:bidi="zh-CN"/>
              </w:rPr>
              <w:t>；</w:t>
            </w:r>
          </w:p>
          <w:p w14:paraId="20549112">
            <w:pPr>
              <w:jc w:val="left"/>
            </w:pPr>
            <w:r>
              <w:rPr>
                <w:rFonts w:hint="eastAsia" w:ascii="宋体" w:hAnsi="宋体" w:cs="宋体"/>
                <w:kern w:val="0"/>
                <w:sz w:val="18"/>
                <w:szCs w:val="18"/>
                <w:lang w:val="zh-CN" w:bidi="zh-CN"/>
              </w:rPr>
              <w:t>影视片头、影视后期制作；</w:t>
            </w:r>
          </w:p>
        </w:tc>
        <w:tc>
          <w:tcPr>
            <w:tcW w:w="2025"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1F0E625B">
            <w:pPr>
              <w:rPr>
                <w:rFonts w:ascii="宋体" w:hAnsi="宋体" w:cs="宋体"/>
                <w:kern w:val="0"/>
                <w:sz w:val="18"/>
                <w:szCs w:val="18"/>
                <w:lang w:val="zh-CN" w:bidi="zh-CN"/>
              </w:rPr>
            </w:pPr>
            <w:r>
              <w:rPr>
                <w:rFonts w:hint="eastAsia" w:ascii="宋体" w:hAnsi="宋体" w:cs="宋体"/>
                <w:kern w:val="0"/>
                <w:sz w:val="18"/>
                <w:szCs w:val="18"/>
                <w:lang w:val="zh-CN" w:bidi="zh-CN"/>
              </w:rPr>
              <w:t>动漫游戏设计师；</w:t>
            </w:r>
          </w:p>
          <w:p w14:paraId="42636560">
            <w:r>
              <w:rPr>
                <w:rFonts w:hint="eastAsia" w:ascii="宋体" w:hAnsi="宋体" w:cs="宋体"/>
                <w:kern w:val="0"/>
                <w:sz w:val="18"/>
                <w:szCs w:val="18"/>
                <w:lang w:val="zh-CN" w:bidi="zh-CN"/>
              </w:rPr>
              <w:t>多媒体应用设计师；</w:t>
            </w:r>
          </w:p>
        </w:tc>
      </w:tr>
    </w:tbl>
    <w:p w14:paraId="264BC004">
      <w:pPr>
        <w:jc w:val="center"/>
      </w:pPr>
    </w:p>
    <w:p w14:paraId="15632849">
      <w:pPr>
        <w:jc w:val="center"/>
      </w:pPr>
      <w:r>
        <w:rPr>
          <w:rFonts w:hint="eastAsia"/>
        </w:rPr>
        <w:t>表</w:t>
      </w:r>
      <w:r>
        <w:t>2  </w:t>
      </w:r>
      <w:r>
        <w:rPr>
          <w:rFonts w:hint="eastAsia"/>
        </w:rPr>
        <w:t>典型工作任务</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918"/>
        <w:gridCol w:w="2159"/>
        <w:gridCol w:w="7128"/>
      </w:tblGrid>
      <w:tr w14:paraId="15C7A88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65" w:hRule="atLeast"/>
          <w:jc w:val="center"/>
        </w:trPr>
        <w:tc>
          <w:tcPr>
            <w:tcW w:w="918"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C7999F8">
            <w:pPr>
              <w:jc w:val="center"/>
              <w:rPr>
                <w:b/>
                <w:bCs/>
              </w:rPr>
            </w:pPr>
            <w:r>
              <w:rPr>
                <w:rFonts w:hint="eastAsia"/>
                <w:b/>
                <w:bCs/>
              </w:rPr>
              <w:t>序号</w:t>
            </w:r>
          </w:p>
        </w:tc>
        <w:tc>
          <w:tcPr>
            <w:tcW w:w="2159"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A0A355C">
            <w:pPr>
              <w:jc w:val="center"/>
              <w:rPr>
                <w:b/>
                <w:bCs/>
              </w:rPr>
            </w:pPr>
            <w:r>
              <w:rPr>
                <w:rFonts w:hint="eastAsia"/>
                <w:b/>
                <w:bCs/>
              </w:rPr>
              <w:t>职业岗位</w:t>
            </w:r>
          </w:p>
        </w:tc>
        <w:tc>
          <w:tcPr>
            <w:tcW w:w="7128"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ACC6966">
            <w:pPr>
              <w:jc w:val="center"/>
              <w:rPr>
                <w:b/>
                <w:bCs/>
              </w:rPr>
            </w:pPr>
            <w:r>
              <w:rPr>
                <w:rFonts w:hint="eastAsia"/>
                <w:b/>
                <w:bCs/>
              </w:rPr>
              <w:t>典型工作任务</w:t>
            </w:r>
          </w:p>
        </w:tc>
      </w:tr>
      <w:tr w14:paraId="113DF86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14" w:hRule="atLeast"/>
          <w:jc w:val="center"/>
        </w:trPr>
        <w:tc>
          <w:tcPr>
            <w:tcW w:w="918" w:type="dxa"/>
            <w:tcBorders>
              <w:top w:val="nil"/>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1F106C99">
            <w:pPr>
              <w:jc w:val="center"/>
            </w:pPr>
            <w:r>
              <w:t>1</w:t>
            </w:r>
          </w:p>
        </w:tc>
        <w:tc>
          <w:tcPr>
            <w:tcW w:w="2159" w:type="dxa"/>
            <w:tcBorders>
              <w:top w:val="nil"/>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29F96285">
            <w:pPr>
              <w:jc w:val="center"/>
            </w:pPr>
            <w:r>
              <w:rPr>
                <w:rFonts w:hint="eastAsia" w:ascii="宋体" w:hAnsi="宋体" w:cs="宋体"/>
                <w:kern w:val="0"/>
                <w:sz w:val="18"/>
                <w:szCs w:val="18"/>
                <w:lang w:val="zh-CN" w:bidi="zh-CN"/>
              </w:rPr>
              <w:t>三维模型设计制作师</w:t>
            </w:r>
          </w:p>
        </w:tc>
        <w:tc>
          <w:tcPr>
            <w:tcW w:w="7128" w:type="dxa"/>
            <w:tcBorders>
              <w:top w:val="nil"/>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7CE3DB4E">
            <w:pPr>
              <w:jc w:val="center"/>
            </w:pPr>
            <w:r>
              <w:rPr>
                <w:rFonts w:hint="eastAsia"/>
              </w:rPr>
              <w:t>通过各类三维软件进行模型的创建、修改、渲染工作</w:t>
            </w:r>
          </w:p>
        </w:tc>
      </w:tr>
      <w:tr w14:paraId="2884D76A">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87" w:hRule="atLeast"/>
          <w:jc w:val="center"/>
        </w:trPr>
        <w:tc>
          <w:tcPr>
            <w:tcW w:w="918"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303FA745">
            <w:pPr>
              <w:jc w:val="center"/>
            </w:pPr>
            <w:r>
              <w:rPr>
                <w:rFonts w:hint="eastAsia"/>
              </w:rPr>
              <w:t>2</w:t>
            </w:r>
          </w:p>
        </w:tc>
        <w:tc>
          <w:tcPr>
            <w:tcW w:w="2159"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40A6614D">
            <w:pPr>
              <w:jc w:val="center"/>
            </w:pPr>
            <w:r>
              <w:rPr>
                <w:rFonts w:hint="eastAsia" w:ascii="宋体" w:hAnsi="宋体" w:cs="宋体"/>
                <w:kern w:val="0"/>
                <w:sz w:val="18"/>
                <w:szCs w:val="18"/>
                <w:lang w:val="zh-CN" w:bidi="zh-CN"/>
              </w:rPr>
              <w:t>原画设计</w:t>
            </w:r>
          </w:p>
        </w:tc>
        <w:tc>
          <w:tcPr>
            <w:tcW w:w="7128" w:type="dxa"/>
            <w:tcBorders>
              <w:top w:val="single" w:color="auto" w:sz="4"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25DD4BEA">
            <w:pPr>
              <w:jc w:val="center"/>
            </w:pPr>
            <w:r>
              <w:rPr>
                <w:rFonts w:hint="eastAsia"/>
              </w:rPr>
              <w:t>通过各类平面、绘制类软件进行场景及人物的构思、创作</w:t>
            </w:r>
          </w:p>
        </w:tc>
      </w:tr>
      <w:tr w14:paraId="58AF5729">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51" w:hRule="atLeast"/>
          <w:jc w:val="center"/>
        </w:trPr>
        <w:tc>
          <w:tcPr>
            <w:tcW w:w="918" w:type="dxa"/>
            <w:tcBorders>
              <w:top w:val="single" w:color="auto" w:sz="4"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CC7EE41">
            <w:pPr>
              <w:jc w:val="center"/>
            </w:pPr>
            <w:r>
              <w:rPr>
                <w:rFonts w:hint="eastAsia"/>
              </w:rPr>
              <w:t>3</w:t>
            </w:r>
          </w:p>
        </w:tc>
        <w:tc>
          <w:tcPr>
            <w:tcW w:w="2159" w:type="dxa"/>
            <w:tcBorders>
              <w:top w:val="single" w:color="auto" w:sz="4"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E0717CD">
            <w:pPr>
              <w:jc w:val="center"/>
            </w:pPr>
            <w:r>
              <w:rPr>
                <w:rFonts w:hint="eastAsia" w:ascii="宋体" w:hAnsi="宋体" w:cs="宋体"/>
                <w:kern w:val="0"/>
                <w:sz w:val="18"/>
                <w:szCs w:val="18"/>
                <w:lang w:val="zh-CN" w:bidi="zh-CN"/>
              </w:rPr>
              <w:t>影视后期制作</w:t>
            </w:r>
          </w:p>
        </w:tc>
        <w:tc>
          <w:tcPr>
            <w:tcW w:w="7128" w:type="dxa"/>
            <w:tcBorders>
              <w:top w:val="single" w:color="auto" w:sz="4"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5DCD335">
            <w:pPr>
              <w:jc w:val="center"/>
            </w:pPr>
            <w:r>
              <w:rPr>
                <w:rFonts w:hint="eastAsia"/>
              </w:rPr>
              <w:t>通过各类视频、特效类软件进行影片的剪辑、合成及特效制作</w:t>
            </w:r>
          </w:p>
        </w:tc>
      </w:tr>
    </w:tbl>
    <w:p w14:paraId="1413F264">
      <w:pPr>
        <w:rPr>
          <w:sz w:val="32"/>
          <w:szCs w:val="32"/>
        </w:rPr>
      </w:pPr>
    </w:p>
    <w:p w14:paraId="68EA0537">
      <w:pPr>
        <w:rPr>
          <w:sz w:val="32"/>
          <w:szCs w:val="32"/>
        </w:rPr>
      </w:pPr>
      <w:r>
        <w:rPr>
          <w:rFonts w:hint="eastAsia"/>
          <w:sz w:val="32"/>
          <w:szCs w:val="32"/>
        </w:rPr>
        <w:t>五、培养目标与培养规格</w:t>
      </w:r>
    </w:p>
    <w:p w14:paraId="59E9ECD0">
      <w:pPr>
        <w:rPr>
          <w:sz w:val="30"/>
          <w:szCs w:val="30"/>
        </w:rPr>
      </w:pPr>
      <w:r>
        <w:rPr>
          <w:rFonts w:hint="eastAsia"/>
          <w:sz w:val="30"/>
          <w:szCs w:val="30"/>
        </w:rPr>
        <w:t>（一）培养目标</w:t>
      </w:r>
    </w:p>
    <w:p w14:paraId="617BFBFC">
      <w:pPr>
        <w:ind w:firstLine="420" w:firstLineChars="200"/>
        <w:jc w:val="left"/>
      </w:pPr>
      <w:r>
        <w:rPr>
          <w:rFonts w:hint="eastAsia"/>
        </w:rPr>
        <w:t>本专业培养理想信念坚定，德、智、体、美、劳全面发展，具有一定的科学文化水平，良好的人文素养、职业道德和创新意识，精益求精的工匠精神，较强的就业能力和可持续发展的能力，能系统掌握美术基本知识、基本技能及三维动画制作知识，具有较高的审美素养和审美能力，具有应用三维软件技术进行动画艺术创作的技能，能熟练掌握三维动画设计的基本知识和运用计算机辅助创作的基本技能，具有较强的创新能力和动手能力，能从事三维模型设计制作师、动画特效设计师、原画设计、影视片头、影视后期制作技能人才。</w:t>
      </w:r>
    </w:p>
    <w:p w14:paraId="562A7400">
      <w:pPr>
        <w:rPr>
          <w:sz w:val="30"/>
          <w:szCs w:val="30"/>
        </w:rPr>
      </w:pPr>
      <w:r>
        <w:rPr>
          <w:rFonts w:hint="eastAsia"/>
          <w:sz w:val="30"/>
          <w:szCs w:val="30"/>
        </w:rPr>
        <w:t>（二）培养规格</w:t>
      </w:r>
    </w:p>
    <w:p w14:paraId="4B62DE84">
      <w:pPr>
        <w:rPr>
          <w:rFonts w:ascii="宋体" w:hAnsi="宋体" w:eastAsia="宋体" w:cs="宋体"/>
          <w:sz w:val="28"/>
          <w:szCs w:val="28"/>
        </w:rPr>
      </w:pPr>
      <w:r>
        <w:rPr>
          <w:rFonts w:hint="eastAsia" w:ascii="宋体" w:hAnsi="宋体" w:eastAsia="宋体" w:cs="宋体"/>
          <w:sz w:val="28"/>
          <w:szCs w:val="28"/>
        </w:rPr>
        <w:t>1.知识要求</w:t>
      </w:r>
    </w:p>
    <w:p w14:paraId="568D74D7">
      <w:r>
        <w:rPr>
          <w:rFonts w:hint="eastAsia"/>
        </w:rPr>
        <w:t>（1）掌握必备的思想政治理论、科学文化基础知识和中华优秀传统文化知识；</w:t>
      </w:r>
    </w:p>
    <w:p w14:paraId="3C6F9FA9">
      <w:r>
        <w:rPr>
          <w:rFonts w:hint="eastAsia"/>
        </w:rPr>
        <w:t>（2）掌握动漫与游戏制作</w:t>
      </w:r>
      <w:r>
        <w:t>相关的</w:t>
      </w:r>
      <w:r>
        <w:rPr>
          <w:rFonts w:hint="eastAsia"/>
        </w:rPr>
        <w:t>基本理论、基本知识和基本技能；</w:t>
      </w:r>
    </w:p>
    <w:p w14:paraId="71EBD195">
      <w:r>
        <w:rPr>
          <w:rFonts w:hint="eastAsia"/>
        </w:rPr>
        <w:t>（3）掌握人体工程学、艺术造型、摄影摄像等基础知识；</w:t>
      </w:r>
    </w:p>
    <w:p w14:paraId="73A3F1A6">
      <w:r>
        <w:rPr>
          <w:rFonts w:hint="eastAsia"/>
        </w:rPr>
        <w:t>（4）掌握三维建模</w:t>
      </w:r>
      <w:r>
        <w:t>、二维动画、</w:t>
      </w:r>
      <w:r>
        <w:rPr>
          <w:rFonts w:hint="eastAsia"/>
        </w:rPr>
        <w:t>三维动画制作</w:t>
      </w:r>
      <w:r>
        <w:t>基本</w:t>
      </w:r>
      <w:r>
        <w:rPr>
          <w:rFonts w:hint="eastAsia"/>
        </w:rPr>
        <w:t>技能。</w:t>
      </w:r>
    </w:p>
    <w:p w14:paraId="16C6051D">
      <w:pPr>
        <w:rPr>
          <w:rFonts w:ascii="宋体" w:hAnsi="宋体" w:eastAsia="宋体" w:cs="宋体"/>
          <w:sz w:val="28"/>
          <w:szCs w:val="28"/>
        </w:rPr>
      </w:pPr>
      <w:r>
        <w:rPr>
          <w:rFonts w:hint="eastAsia" w:ascii="宋体" w:hAnsi="宋体" w:eastAsia="宋体" w:cs="宋体"/>
          <w:sz w:val="28"/>
          <w:szCs w:val="28"/>
        </w:rPr>
        <w:t>2.能力要求</w:t>
      </w:r>
    </w:p>
    <w:p w14:paraId="699B01EE">
      <w:r>
        <w:rPr>
          <w:rFonts w:hint="eastAsia"/>
        </w:rPr>
        <w:t>（1）具备使用电脑辅助设计能力；</w:t>
      </w:r>
    </w:p>
    <w:p w14:paraId="37703EB1">
      <w:r>
        <w:rPr>
          <w:rFonts w:hint="eastAsia"/>
        </w:rPr>
        <w:t>（2）具备熟练应用三维软件创建的技能；</w:t>
      </w:r>
    </w:p>
    <w:p w14:paraId="73F0A8E0">
      <w:r>
        <w:rPr>
          <w:rFonts w:hint="eastAsia"/>
        </w:rPr>
        <w:t>（3）掌握熟练使用平面设计类软件的能力；</w:t>
      </w:r>
    </w:p>
    <w:p w14:paraId="2157A432">
      <w:r>
        <w:rPr>
          <w:rFonts w:hint="eastAsia"/>
        </w:rPr>
        <w:t>（4）具备多媒体交互作品及多媒体课件的设计与制作的能力；</w:t>
      </w:r>
    </w:p>
    <w:p w14:paraId="707C195A">
      <w:r>
        <w:rPr>
          <w:rFonts w:hint="eastAsia"/>
        </w:rPr>
        <w:t>（5）熟悉动画设计理论和制作技巧基本方法，对所获得信息具有加工、独立思考、逻辑推理能力；</w:t>
      </w:r>
    </w:p>
    <w:p w14:paraId="37EF4EE4">
      <w:r>
        <w:rPr>
          <w:rFonts w:hint="eastAsia"/>
        </w:rPr>
        <w:t>（6）掌握绘画基本能力，具有较强创意设计及表现的能力；</w:t>
      </w:r>
    </w:p>
    <w:p w14:paraId="0DAE51FD">
      <w:r>
        <w:rPr>
          <w:rFonts w:hint="eastAsia"/>
        </w:rPr>
        <w:t>（</w:t>
      </w:r>
      <w:r>
        <w:t>7</w:t>
      </w:r>
      <w:r>
        <w:rPr>
          <w:rFonts w:hint="eastAsia"/>
        </w:rPr>
        <w:t>）具有协同合作能力，能够适应动漫岗位需求，进行学习与职业生涯规划。</w:t>
      </w:r>
    </w:p>
    <w:p w14:paraId="34175E71">
      <w:pPr>
        <w:rPr>
          <w:rFonts w:ascii="宋体" w:hAnsi="宋体" w:eastAsia="宋体" w:cs="宋体"/>
          <w:sz w:val="28"/>
          <w:szCs w:val="28"/>
        </w:rPr>
      </w:pPr>
      <w:r>
        <w:rPr>
          <w:rFonts w:hint="eastAsia" w:ascii="宋体" w:hAnsi="宋体" w:eastAsia="宋体" w:cs="宋体"/>
          <w:sz w:val="28"/>
          <w:szCs w:val="28"/>
        </w:rPr>
        <w:t>3.素质要求</w:t>
      </w:r>
    </w:p>
    <w:p w14:paraId="55B462B1">
      <w:r>
        <w:rPr>
          <w:rFonts w:hint="eastAsia"/>
        </w:rPr>
        <w:t>（1）坚定拥护中国共产党领导和我国社会主义制度，在习近平新时代中国特色社会主义思想指引下，践行社会主义核心价值观，具有深厚的爱国情感和中国民族自豪感；</w:t>
      </w:r>
    </w:p>
    <w:p w14:paraId="5FBF3B7B">
      <w:r>
        <w:rPr>
          <w:rFonts w:hint="eastAsia"/>
        </w:rPr>
        <w:t>（2）崇尚宪法、遵纪守法、崇德向善、诚实守信、尊重生命、热爱劳动，履行道德准则和行为规范，具有社会责任感和社会参与意识；</w:t>
      </w:r>
    </w:p>
    <w:p w14:paraId="668083EE">
      <w:r>
        <w:rPr>
          <w:rFonts w:hint="eastAsia"/>
        </w:rPr>
        <w:t>（</w:t>
      </w:r>
      <w:r>
        <w:t>3</w:t>
      </w:r>
      <w:r>
        <w:rPr>
          <w:rFonts w:hint="eastAsia"/>
        </w:rPr>
        <w:t>）具有一定的人文科学和自然科学素养，具有较高的艺术修养与审美情趣；</w:t>
      </w:r>
    </w:p>
    <w:p w14:paraId="67E4884A">
      <w:r>
        <w:rPr>
          <w:rFonts w:hint="eastAsia"/>
        </w:rPr>
        <w:t>（</w:t>
      </w:r>
      <w:r>
        <w:t>4</w:t>
      </w:r>
      <w:r>
        <w:rPr>
          <w:rFonts w:hint="eastAsia"/>
        </w:rPr>
        <w:t>）热爱工作，树立正确的人生观，诚实守信、爱岗敬业；</w:t>
      </w:r>
    </w:p>
    <w:p w14:paraId="3CD17DCE">
      <w:r>
        <w:rPr>
          <w:rFonts w:hint="eastAsia"/>
        </w:rPr>
        <w:t>（</w:t>
      </w:r>
      <w:r>
        <w:t>5</w:t>
      </w:r>
      <w:r>
        <w:rPr>
          <w:rFonts w:hint="eastAsia"/>
        </w:rPr>
        <w:t>）具有良好的心理素质、健全的人格、健康的体魄和积极向上的生活态度；</w:t>
      </w:r>
    </w:p>
    <w:p w14:paraId="0027E0B9">
      <w:r>
        <w:rPr>
          <w:rFonts w:hint="eastAsia"/>
        </w:rPr>
        <w:t>（</w:t>
      </w:r>
      <w:r>
        <w:t>6</w:t>
      </w:r>
      <w:r>
        <w:rPr>
          <w:rFonts w:hint="eastAsia"/>
        </w:rPr>
        <w:t>）具有团队协作精神、敬业精神和责任意识；</w:t>
      </w:r>
    </w:p>
    <w:p w14:paraId="0C54F076">
      <w:r>
        <w:rPr>
          <w:rFonts w:hint="eastAsia"/>
        </w:rPr>
        <w:t>（</w:t>
      </w:r>
      <w:r>
        <w:t>7</w:t>
      </w:r>
      <w:r>
        <w:rPr>
          <w:rFonts w:hint="eastAsia"/>
        </w:rPr>
        <w:t>）热爱学习，认真钻研业务，具有高度的责任感；</w:t>
      </w:r>
    </w:p>
    <w:p w14:paraId="3C667619">
      <w:r>
        <w:rPr>
          <w:rFonts w:hint="eastAsia"/>
        </w:rPr>
        <w:t>（</w:t>
      </w:r>
      <w:r>
        <w:t>8</w:t>
      </w:r>
      <w:r>
        <w:rPr>
          <w:rFonts w:hint="eastAsia"/>
        </w:rPr>
        <w:t>）乐观开朗，具有自信心，具有一定的情绪调控能力。</w:t>
      </w:r>
    </w:p>
    <w:p w14:paraId="75E9AF28">
      <w:pPr>
        <w:rPr>
          <w:sz w:val="32"/>
          <w:szCs w:val="32"/>
        </w:rPr>
      </w:pPr>
    </w:p>
    <w:p w14:paraId="767799C9">
      <w:pPr>
        <w:rPr>
          <w:sz w:val="32"/>
          <w:szCs w:val="32"/>
        </w:rPr>
      </w:pPr>
      <w:r>
        <w:rPr>
          <w:rFonts w:hint="eastAsia"/>
          <w:sz w:val="32"/>
          <w:szCs w:val="32"/>
        </w:rPr>
        <w:t>六、毕业要求</w:t>
      </w:r>
    </w:p>
    <w:p w14:paraId="1D2E1975">
      <w:pPr>
        <w:ind w:firstLine="420"/>
      </w:pPr>
      <w:r>
        <w:rPr>
          <w:rFonts w:hint="eastAsia"/>
        </w:rPr>
        <w:t>本专业学生需修满18</w:t>
      </w:r>
      <w:r>
        <w:t>40</w:t>
      </w:r>
      <w:r>
        <w:rPr>
          <w:rFonts w:hint="eastAsia"/>
        </w:rPr>
        <w:t>学时，共计91学分方可准予毕业。其中必修课程16</w:t>
      </w:r>
      <w:r>
        <w:t>24</w:t>
      </w:r>
      <w:r>
        <w:rPr>
          <w:rFonts w:hint="eastAsia"/>
        </w:rPr>
        <w:t>学时，选修课程216</w:t>
      </w:r>
      <w:r>
        <w:t xml:space="preserve"> </w:t>
      </w:r>
      <w:r>
        <w:rPr>
          <w:rFonts w:hint="eastAsia"/>
        </w:rPr>
        <w:t>学时，实践课程600学时。同时，应具备</w:t>
      </w:r>
      <w:r>
        <w:rPr>
          <w:rFonts w:hint="eastAsia" w:ascii="宋体" w:hAnsi="宋体"/>
          <w:szCs w:val="21"/>
        </w:rPr>
        <w:t>动漫制作技术</w:t>
      </w:r>
      <w:r>
        <w:rPr>
          <w:rFonts w:hint="eastAsia"/>
        </w:rPr>
        <w:t>专业实践能力。必修课要求及格，选修课要求合格，实践环节要求合格，杜绝“清考”。在获得毕业证的基础上，鼓励学生在校期间考取动漫游戏设计师等就业所需的资格证书。在专业导师、职业导师指导下，按照学校办学要求、学生培养规格和职业要求，通过撰写毕业设计，检验和提高学生进行科研和综合运用所学知识解决实际问题的能力，培养具有创新意识和较高素质的应用人才，完成毕业设计，达到完成学业的最低要求。</w:t>
      </w:r>
    </w:p>
    <w:p w14:paraId="39F708D6">
      <w:pPr>
        <w:rPr>
          <w:sz w:val="32"/>
          <w:szCs w:val="32"/>
        </w:rPr>
      </w:pPr>
      <w:r>
        <w:rPr>
          <w:rFonts w:hint="eastAsia"/>
          <w:sz w:val="32"/>
          <w:szCs w:val="32"/>
        </w:rPr>
        <w:t>七、课程设置及要求</w:t>
      </w:r>
    </w:p>
    <w:p w14:paraId="59204BDE">
      <w:pPr>
        <w:rPr>
          <w:sz w:val="30"/>
          <w:szCs w:val="30"/>
        </w:rPr>
      </w:pPr>
      <w:r>
        <w:rPr>
          <w:rFonts w:hint="eastAsia"/>
          <w:sz w:val="30"/>
          <w:szCs w:val="30"/>
        </w:rPr>
        <w:t>（一）课程设置</w:t>
      </w:r>
    </w:p>
    <w:p w14:paraId="6266AB75">
      <w:pPr>
        <w:ind w:firstLine="420"/>
      </w:pPr>
      <w:r>
        <w:rPr>
          <w:rFonts w:hint="eastAsia"/>
        </w:rPr>
        <w:t>本专业课程体系由公共基础课程、专业课程和实践课程三部分组成，共计18</w:t>
      </w:r>
      <w:r>
        <w:t>4</w:t>
      </w:r>
      <w:r>
        <w:rPr>
          <w:rFonts w:hint="eastAsia"/>
        </w:rPr>
        <w:t>0学时，91学分。专业课程包括专业基础课程、专业核心课程、专业技能课程、专业选修课程，实践课程包括集中顶岗实习、毕业设计、军事训练、社会实践、社团活动等。</w:t>
      </w:r>
    </w:p>
    <w:p w14:paraId="54D03F8C">
      <w:pPr>
        <w:rPr>
          <w:rFonts w:ascii="宋体" w:hAnsi="宋体" w:eastAsia="宋体" w:cs="宋体"/>
          <w:sz w:val="28"/>
          <w:szCs w:val="28"/>
        </w:rPr>
      </w:pPr>
      <w:r>
        <w:rPr>
          <w:rFonts w:hint="eastAsia" w:ascii="宋体" w:hAnsi="宋体" w:eastAsia="宋体" w:cs="宋体"/>
          <w:sz w:val="28"/>
          <w:szCs w:val="28"/>
        </w:rPr>
        <w:t>1.公共基础课程</w:t>
      </w:r>
    </w:p>
    <w:p w14:paraId="1C27F2F9">
      <w:pPr>
        <w:ind w:firstLine="420"/>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p w14:paraId="780A373F">
      <w:pPr>
        <w:rPr>
          <w:rFonts w:ascii="宋体" w:hAnsi="宋体" w:eastAsia="宋体" w:cs="宋体"/>
          <w:sz w:val="28"/>
          <w:szCs w:val="28"/>
        </w:rPr>
      </w:pPr>
      <w:r>
        <w:rPr>
          <w:rFonts w:hint="eastAsia" w:ascii="宋体" w:hAnsi="宋体" w:eastAsia="宋体" w:cs="宋体"/>
          <w:sz w:val="28"/>
          <w:szCs w:val="28"/>
        </w:rPr>
        <w:t>2.专业课程</w:t>
      </w:r>
    </w:p>
    <w:p w14:paraId="00E67AEC">
      <w:r>
        <w:rPr>
          <w:rFonts w:hint="eastAsia"/>
        </w:rPr>
        <w:t>（1）专业课程</w:t>
      </w:r>
    </w:p>
    <w:p w14:paraId="7C60A5FD">
      <w:pPr>
        <w:ind w:firstLine="420"/>
      </w:pPr>
      <w:r>
        <w:rPr>
          <w:rFonts w:hint="eastAsia"/>
        </w:rPr>
        <w:t>专业基础课程有绘画基础、图形图像基础、构成设计，共</w:t>
      </w:r>
      <w:r>
        <w:t>3</w:t>
      </w:r>
      <w:r>
        <w:rPr>
          <w:rFonts w:hint="eastAsia"/>
        </w:rPr>
        <w:t>门课程，共</w:t>
      </w:r>
      <w:r>
        <w:t>11</w:t>
      </w:r>
      <w:r>
        <w:rPr>
          <w:rFonts w:hint="eastAsia"/>
        </w:rPr>
        <w:t>学分。</w:t>
      </w:r>
    </w:p>
    <w:p w14:paraId="3D0B1A7A">
      <w:pPr>
        <w:ind w:firstLine="420"/>
      </w:pPr>
      <w:r>
        <w:rPr>
          <w:rFonts w:hint="eastAsia"/>
        </w:rPr>
        <w:t>专业核心课程有3dsmax模型制作、动画运动规律、动画角色与场景设计，共</w:t>
      </w:r>
      <w:r>
        <w:t>3</w:t>
      </w:r>
      <w:r>
        <w:rPr>
          <w:rFonts w:hint="eastAsia"/>
        </w:rPr>
        <w:t>门课程，共计</w:t>
      </w:r>
      <w:r>
        <w:t>8</w:t>
      </w:r>
      <w:r>
        <w:rPr>
          <w:rFonts w:hint="eastAsia"/>
        </w:rPr>
        <w:t>学分。</w:t>
      </w:r>
    </w:p>
    <w:p w14:paraId="2EB39933">
      <w:pPr>
        <w:ind w:firstLine="420"/>
      </w:pPr>
      <w:r>
        <w:rPr>
          <w:rFonts w:hint="eastAsia"/>
        </w:rPr>
        <w:t>专业技能课程有3dmax动画制作、Maya动画设计与制作、影视编辑（premiere）、MG动画，共</w:t>
      </w:r>
      <w:r>
        <w:t>4</w:t>
      </w:r>
      <w:r>
        <w:rPr>
          <w:rFonts w:hint="eastAsia"/>
        </w:rPr>
        <w:t>门课程，共计</w:t>
      </w:r>
      <w:r>
        <w:t>12</w:t>
      </w:r>
      <w:r>
        <w:rPr>
          <w:rFonts w:hint="eastAsia"/>
        </w:rPr>
        <w:t>学分。</w:t>
      </w:r>
    </w:p>
    <w:p w14:paraId="570E3FC9">
      <w:r>
        <w:rPr>
          <w:rFonts w:hint="eastAsia"/>
        </w:rPr>
        <w:t>（2）专业选修课程</w:t>
      </w:r>
    </w:p>
    <w:p w14:paraId="75624406">
      <w:pPr>
        <w:ind w:firstLine="420"/>
      </w:pPr>
      <w:r>
        <w:rPr>
          <w:rFonts w:hint="eastAsia"/>
        </w:rPr>
        <w:t>专业限选课程有影视特效合成，共</w:t>
      </w:r>
      <w:r>
        <w:t>1</w:t>
      </w:r>
      <w:r>
        <w:rPr>
          <w:rFonts w:hint="eastAsia"/>
        </w:rPr>
        <w:t>门课程可选，至少修满4学分。</w:t>
      </w:r>
    </w:p>
    <w:p w14:paraId="676C329F">
      <w:pPr>
        <w:ind w:firstLine="420"/>
      </w:pPr>
      <w:r>
        <w:rPr>
          <w:rFonts w:hint="eastAsia"/>
        </w:rPr>
        <w:t>专业拓展课程有专业综合实训，共</w:t>
      </w:r>
      <w:r>
        <w:t>1</w:t>
      </w:r>
      <w:r>
        <w:rPr>
          <w:rFonts w:hint="eastAsia"/>
        </w:rPr>
        <w:t>门课程可选，至少修满8学分。</w:t>
      </w:r>
    </w:p>
    <w:p w14:paraId="7EA899C2">
      <w:pPr>
        <w:rPr>
          <w:rFonts w:ascii="宋体" w:hAnsi="宋体" w:eastAsia="宋体" w:cs="宋体"/>
          <w:sz w:val="28"/>
          <w:szCs w:val="28"/>
        </w:rPr>
      </w:pPr>
      <w:r>
        <w:rPr>
          <w:rFonts w:hint="eastAsia" w:ascii="宋体" w:hAnsi="宋体" w:eastAsia="宋体" w:cs="宋体"/>
          <w:sz w:val="28"/>
          <w:szCs w:val="28"/>
        </w:rPr>
        <w:t>3.实践课程</w:t>
      </w:r>
    </w:p>
    <w:p w14:paraId="5100844C">
      <w:pPr>
        <w:ind w:firstLine="420"/>
      </w:pPr>
      <w:r>
        <w:rPr>
          <w:rFonts w:hint="eastAsia"/>
        </w:rPr>
        <w:t>包括集中顶岗实习、毕业设计、军事训练、社会实践、社团活动等课程。</w:t>
      </w:r>
    </w:p>
    <w:p w14:paraId="5F714036">
      <w:pPr>
        <w:rPr>
          <w:sz w:val="30"/>
          <w:szCs w:val="30"/>
        </w:rPr>
      </w:pPr>
      <w:r>
        <w:rPr>
          <w:rFonts w:hint="eastAsia"/>
          <w:sz w:val="30"/>
          <w:szCs w:val="30"/>
        </w:rPr>
        <w:t>（二）课程描述（见附录）</w:t>
      </w:r>
    </w:p>
    <w:p w14:paraId="3309B880">
      <w:pPr>
        <w:rPr>
          <w:sz w:val="32"/>
          <w:szCs w:val="32"/>
        </w:rPr>
      </w:pPr>
      <w:r>
        <w:rPr>
          <w:rFonts w:hint="eastAsia"/>
          <w:sz w:val="32"/>
          <w:szCs w:val="32"/>
        </w:rPr>
        <w:t>八、教学进程总体安排</w:t>
      </w:r>
    </w:p>
    <w:p w14:paraId="737E2DF0">
      <w:pPr>
        <w:rPr>
          <w:rFonts w:hint="eastAsia"/>
          <w:sz w:val="30"/>
          <w:szCs w:val="30"/>
        </w:rPr>
      </w:pPr>
      <w:r>
        <w:rPr>
          <w:rFonts w:hint="eastAsia"/>
          <w:sz w:val="30"/>
          <w:szCs w:val="30"/>
        </w:rPr>
        <w:t>（一）课程教学进程安排表</w:t>
      </w:r>
    </w:p>
    <w:tbl>
      <w:tblPr>
        <w:tblpPr w:leftFromText="180" w:rightFromText="180" w:vertAnchor="text" w:tblpXSpec="center" w:tblpY="1"/>
        <w:tblOverlap w:val="never"/>
        <w:tblW w:w="110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7"/>
        <w:gridCol w:w="397"/>
        <w:gridCol w:w="398"/>
        <w:gridCol w:w="1206"/>
        <w:gridCol w:w="2220"/>
        <w:gridCol w:w="397"/>
        <w:gridCol w:w="495"/>
        <w:gridCol w:w="660"/>
        <w:gridCol w:w="495"/>
        <w:gridCol w:w="579"/>
        <w:gridCol w:w="495"/>
        <w:gridCol w:w="597"/>
        <w:gridCol w:w="495"/>
        <w:gridCol w:w="495"/>
        <w:gridCol w:w="495"/>
        <w:gridCol w:w="595"/>
        <w:gridCol w:w="639"/>
      </w:tblGrid>
      <w:tr w14:paraId="38B58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5" w:hRule="atLeast"/>
        </w:trPr>
        <w:tc>
          <w:tcPr>
            <w:tcW w:w="11055" w:type="dxa"/>
            <w:gridSpan w:val="17"/>
            <w:tcBorders>
              <w:top w:val="nil"/>
              <w:left w:val="nil"/>
              <w:bottom w:val="nil"/>
              <w:right w:val="nil"/>
            </w:tcBorders>
            <w:shd w:val="clear"/>
            <w:noWrap/>
            <w:vAlign w:val="center"/>
          </w:tcPr>
          <w:p w14:paraId="75EA57A2">
            <w:pPr>
              <w:keepNext w:val="0"/>
              <w:keepLines w:val="0"/>
              <w:widowControl/>
              <w:suppressLineNumbers w:val="0"/>
              <w:jc w:val="center"/>
              <w:textAlignment w:val="center"/>
              <w:rPr>
                <w:rFonts w:ascii="黑体" w:hAnsi="宋体" w:eastAsia="黑体" w:cs="黑体"/>
                <w:b/>
                <w:bCs/>
                <w:i w:val="0"/>
                <w:iCs w:val="0"/>
                <w:color w:val="000000"/>
                <w:sz w:val="40"/>
                <w:szCs w:val="40"/>
                <w:u w:val="none"/>
              </w:rPr>
            </w:pPr>
            <w:r>
              <w:rPr>
                <w:rFonts w:hint="eastAsia" w:ascii="黑体" w:hAnsi="宋体" w:eastAsia="黑体" w:cs="黑体"/>
                <w:b/>
                <w:bCs/>
                <w:i w:val="0"/>
                <w:iCs w:val="0"/>
                <w:color w:val="000000"/>
                <w:kern w:val="0"/>
                <w:sz w:val="40"/>
                <w:szCs w:val="40"/>
                <w:u w:val="none"/>
                <w:bdr w:val="none" w:color="auto" w:sz="0" w:space="0"/>
                <w:lang w:val="en-US" w:eastAsia="zh-CN" w:bidi="ar"/>
              </w:rPr>
              <w:t>2025级中高职贯通三二分段动漫制作技术专业教学进程表</w:t>
            </w:r>
          </w:p>
        </w:tc>
      </w:tr>
      <w:tr w14:paraId="6BDB9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690" w:type="dxa"/>
            <w:gridSpan w:val="2"/>
            <w:vMerge w:val="restart"/>
            <w:tcBorders>
              <w:top w:val="single" w:color="000000" w:sz="8" w:space="0"/>
              <w:left w:val="single" w:color="000000" w:sz="8" w:space="0"/>
              <w:bottom w:val="single" w:color="000000" w:sz="4" w:space="0"/>
              <w:right w:val="single" w:color="000000" w:sz="4" w:space="0"/>
            </w:tcBorders>
            <w:shd w:val="clear"/>
            <w:vAlign w:val="center"/>
          </w:tcPr>
          <w:p w14:paraId="2F6F60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类别</w:t>
            </w:r>
          </w:p>
        </w:tc>
        <w:tc>
          <w:tcPr>
            <w:tcW w:w="3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4E25C6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序号</w:t>
            </w:r>
          </w:p>
        </w:tc>
        <w:tc>
          <w:tcPr>
            <w:tcW w:w="1170" w:type="dxa"/>
            <w:vMerge w:val="restart"/>
            <w:tcBorders>
              <w:top w:val="single" w:color="000000" w:sz="8" w:space="0"/>
              <w:left w:val="single" w:color="000000" w:sz="4" w:space="0"/>
              <w:bottom w:val="single" w:color="000000" w:sz="4" w:space="0"/>
              <w:right w:val="single" w:color="000000" w:sz="4" w:space="0"/>
            </w:tcBorders>
            <w:shd w:val="clear"/>
            <w:vAlign w:val="center"/>
          </w:tcPr>
          <w:p w14:paraId="395D6C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课程编号</w:t>
            </w:r>
          </w:p>
        </w:tc>
        <w:tc>
          <w:tcPr>
            <w:tcW w:w="2220" w:type="dxa"/>
            <w:vMerge w:val="restart"/>
            <w:tcBorders>
              <w:top w:val="single" w:color="000000" w:sz="8" w:space="0"/>
              <w:left w:val="single" w:color="000000" w:sz="4" w:space="0"/>
              <w:bottom w:val="single" w:color="000000" w:sz="4" w:space="0"/>
              <w:right w:val="single" w:color="000000" w:sz="4" w:space="0"/>
            </w:tcBorders>
            <w:shd w:val="clear"/>
            <w:vAlign w:val="center"/>
          </w:tcPr>
          <w:p w14:paraId="3CAA80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课程名称</w:t>
            </w:r>
          </w:p>
        </w:tc>
        <w:tc>
          <w:tcPr>
            <w:tcW w:w="3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7B2772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课程类型</w:t>
            </w:r>
          </w:p>
        </w:tc>
        <w:tc>
          <w:tcPr>
            <w:tcW w:w="495" w:type="dxa"/>
            <w:vMerge w:val="restart"/>
            <w:tcBorders>
              <w:top w:val="single" w:color="000000" w:sz="8" w:space="0"/>
              <w:left w:val="single" w:color="000000" w:sz="4" w:space="0"/>
              <w:bottom w:val="single" w:color="000000" w:sz="4" w:space="0"/>
              <w:right w:val="single" w:color="000000" w:sz="4" w:space="0"/>
            </w:tcBorders>
            <w:shd w:val="clear"/>
            <w:vAlign w:val="center"/>
          </w:tcPr>
          <w:p w14:paraId="2DF1E7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       分</w:t>
            </w:r>
          </w:p>
        </w:tc>
        <w:tc>
          <w:tcPr>
            <w:tcW w:w="1650" w:type="dxa"/>
            <w:gridSpan w:val="3"/>
            <w:tcBorders>
              <w:top w:val="single" w:color="000000" w:sz="8" w:space="0"/>
              <w:left w:val="single" w:color="000000" w:sz="4" w:space="0"/>
              <w:bottom w:val="single" w:color="000000" w:sz="4" w:space="0"/>
              <w:right w:val="single" w:color="000000" w:sz="4" w:space="0"/>
            </w:tcBorders>
            <w:shd w:val="clear"/>
            <w:vAlign w:val="center"/>
          </w:tcPr>
          <w:p w14:paraId="1FB9D8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学时分配</w:t>
            </w:r>
          </w:p>
        </w:tc>
        <w:tc>
          <w:tcPr>
            <w:tcW w:w="2130" w:type="dxa"/>
            <w:gridSpan w:val="4"/>
            <w:tcBorders>
              <w:top w:val="single" w:color="000000" w:sz="8" w:space="0"/>
              <w:left w:val="single" w:color="000000" w:sz="4" w:space="0"/>
              <w:bottom w:val="single" w:color="000000" w:sz="4" w:space="0"/>
              <w:right w:val="single" w:color="000000" w:sz="4" w:space="0"/>
            </w:tcBorders>
            <w:shd w:val="clear"/>
            <w:vAlign w:val="center"/>
          </w:tcPr>
          <w:p w14:paraId="0C87F4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各学期教学周和周学时分配</w:t>
            </w:r>
          </w:p>
        </w:tc>
        <w:tc>
          <w:tcPr>
            <w:tcW w:w="495" w:type="dxa"/>
            <w:vMerge w:val="restart"/>
            <w:tcBorders>
              <w:top w:val="single" w:color="000000" w:sz="8" w:space="0"/>
              <w:left w:val="single" w:color="000000" w:sz="4" w:space="0"/>
              <w:bottom w:val="single" w:color="000000" w:sz="4" w:space="0"/>
              <w:right w:val="single" w:color="000000" w:sz="4" w:space="0"/>
            </w:tcBorders>
            <w:shd w:val="clear"/>
            <w:vAlign w:val="center"/>
          </w:tcPr>
          <w:p w14:paraId="410017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考核方式</w:t>
            </w:r>
          </w:p>
        </w:tc>
        <w:tc>
          <w:tcPr>
            <w:tcW w:w="6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46BEA0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考核形式</w:t>
            </w:r>
          </w:p>
        </w:tc>
        <w:tc>
          <w:tcPr>
            <w:tcW w:w="870" w:type="dxa"/>
            <w:vMerge w:val="restart"/>
            <w:tcBorders>
              <w:top w:val="single" w:color="000000" w:sz="8" w:space="0"/>
              <w:left w:val="single" w:color="000000" w:sz="4" w:space="0"/>
              <w:bottom w:val="single" w:color="000000" w:sz="4" w:space="0"/>
              <w:right w:val="single" w:color="000000" w:sz="4" w:space="0"/>
            </w:tcBorders>
            <w:shd w:val="clear"/>
            <w:vAlign w:val="center"/>
          </w:tcPr>
          <w:p w14:paraId="0C3DF8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主要</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教学</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场所</w:t>
            </w:r>
          </w:p>
        </w:tc>
      </w:tr>
      <w:tr w14:paraId="1551C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0FE98B7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F9C75D1">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50F0BA8">
            <w:pPr>
              <w:jc w:val="center"/>
              <w:rPr>
                <w:rFonts w:hint="eastAsia" w:ascii="宋体" w:hAnsi="宋体" w:eastAsia="宋体" w:cs="宋体"/>
                <w:b/>
                <w:bCs/>
                <w:i w:val="0"/>
                <w:iCs w:val="0"/>
                <w:color w:val="000000"/>
                <w:sz w:val="18"/>
                <w:szCs w:val="18"/>
                <w:u w:val="none"/>
              </w:rPr>
            </w:pPr>
          </w:p>
        </w:tc>
        <w:tc>
          <w:tcPr>
            <w:tcW w:w="222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0A2451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853FDC9">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E453A43">
            <w:pPr>
              <w:jc w:val="center"/>
              <w:rPr>
                <w:rFonts w:hint="eastAsia" w:ascii="宋体" w:hAnsi="宋体" w:eastAsia="宋体" w:cs="宋体"/>
                <w:b/>
                <w:bCs/>
                <w:i w:val="0"/>
                <w:iCs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vAlign w:val="center"/>
          </w:tcPr>
          <w:p w14:paraId="53C2CC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总学时</w:t>
            </w:r>
          </w:p>
        </w:tc>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E7F24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理论</w:t>
            </w:r>
          </w:p>
        </w:tc>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2CDF3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w:t>
            </w:r>
          </w:p>
        </w:tc>
        <w:tc>
          <w:tcPr>
            <w:tcW w:w="1140" w:type="dxa"/>
            <w:gridSpan w:val="2"/>
            <w:tcBorders>
              <w:top w:val="single" w:color="000000" w:sz="4" w:space="0"/>
              <w:left w:val="single" w:color="000000" w:sz="4" w:space="0"/>
              <w:bottom w:val="single" w:color="000000" w:sz="4" w:space="0"/>
              <w:right w:val="single" w:color="000000" w:sz="4" w:space="0"/>
            </w:tcBorders>
            <w:shd w:val="clear"/>
            <w:vAlign w:val="center"/>
          </w:tcPr>
          <w:p w14:paraId="56AA73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w:t>
            </w:r>
          </w:p>
        </w:tc>
        <w:tc>
          <w:tcPr>
            <w:tcW w:w="990" w:type="dxa"/>
            <w:gridSpan w:val="2"/>
            <w:tcBorders>
              <w:top w:val="single" w:color="000000" w:sz="4" w:space="0"/>
              <w:left w:val="single" w:color="000000" w:sz="4" w:space="0"/>
              <w:bottom w:val="single" w:color="000000" w:sz="4" w:space="0"/>
              <w:right w:val="single" w:color="000000" w:sz="4" w:space="0"/>
            </w:tcBorders>
            <w:shd w:val="clear"/>
            <w:vAlign w:val="center"/>
          </w:tcPr>
          <w:p w14:paraId="5A1CC5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w:t>
            </w: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1A78ED1">
            <w:pPr>
              <w:jc w:val="center"/>
              <w:rPr>
                <w:rFonts w:hint="eastAsia" w:ascii="宋体" w:hAnsi="宋体" w:eastAsia="宋体" w:cs="宋体"/>
                <w:b/>
                <w:bCs/>
                <w:i w:val="0"/>
                <w:iCs w:val="0"/>
                <w:color w:val="000000"/>
                <w:sz w:val="18"/>
                <w:szCs w:val="18"/>
                <w:u w:val="none"/>
              </w:rPr>
            </w:pPr>
          </w:p>
        </w:tc>
        <w:tc>
          <w:tcPr>
            <w:tcW w:w="6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CBE3BE3">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6FEC65A">
            <w:pPr>
              <w:jc w:val="center"/>
              <w:rPr>
                <w:rFonts w:hint="eastAsia" w:ascii="宋体" w:hAnsi="宋体" w:eastAsia="宋体" w:cs="宋体"/>
                <w:b/>
                <w:bCs/>
                <w:i w:val="0"/>
                <w:iCs w:val="0"/>
                <w:color w:val="000000"/>
                <w:sz w:val="18"/>
                <w:szCs w:val="18"/>
                <w:u w:val="none"/>
              </w:rPr>
            </w:pPr>
          </w:p>
        </w:tc>
      </w:tr>
      <w:tr w14:paraId="5BA5E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6A32DD6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3C296A9">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2021F73">
            <w:pPr>
              <w:jc w:val="center"/>
              <w:rPr>
                <w:rFonts w:hint="eastAsia" w:ascii="宋体" w:hAnsi="宋体" w:eastAsia="宋体" w:cs="宋体"/>
                <w:b/>
                <w:bCs/>
                <w:i w:val="0"/>
                <w:iCs w:val="0"/>
                <w:color w:val="000000"/>
                <w:sz w:val="18"/>
                <w:szCs w:val="18"/>
                <w:u w:val="none"/>
              </w:rPr>
            </w:pPr>
          </w:p>
        </w:tc>
        <w:tc>
          <w:tcPr>
            <w:tcW w:w="222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0B8DA4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A5B2E7A">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F3C386C">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5733BD">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99CD717">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B4925C">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2D683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C0A83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8464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25647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1557F29">
            <w:pPr>
              <w:jc w:val="center"/>
              <w:rPr>
                <w:rFonts w:hint="eastAsia" w:ascii="宋体" w:hAnsi="宋体" w:eastAsia="宋体" w:cs="宋体"/>
                <w:b/>
                <w:bCs/>
                <w:i w:val="0"/>
                <w:iCs w:val="0"/>
                <w:color w:val="000000"/>
                <w:sz w:val="18"/>
                <w:szCs w:val="18"/>
                <w:u w:val="none"/>
              </w:rPr>
            </w:pPr>
          </w:p>
        </w:tc>
        <w:tc>
          <w:tcPr>
            <w:tcW w:w="6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D1DE31F">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7E651BF">
            <w:pPr>
              <w:jc w:val="center"/>
              <w:rPr>
                <w:rFonts w:hint="eastAsia" w:ascii="宋体" w:hAnsi="宋体" w:eastAsia="宋体" w:cs="宋体"/>
                <w:b/>
                <w:bCs/>
                <w:i w:val="0"/>
                <w:iCs w:val="0"/>
                <w:color w:val="000000"/>
                <w:sz w:val="18"/>
                <w:szCs w:val="18"/>
                <w:u w:val="none"/>
              </w:rPr>
            </w:pPr>
          </w:p>
        </w:tc>
      </w:tr>
      <w:tr w14:paraId="55702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73A8B96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1B04B83">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D428540">
            <w:pPr>
              <w:jc w:val="center"/>
              <w:rPr>
                <w:rFonts w:hint="eastAsia" w:ascii="宋体" w:hAnsi="宋体" w:eastAsia="宋体" w:cs="宋体"/>
                <w:b/>
                <w:bCs/>
                <w:i w:val="0"/>
                <w:iCs w:val="0"/>
                <w:color w:val="000000"/>
                <w:sz w:val="18"/>
                <w:szCs w:val="18"/>
                <w:u w:val="none"/>
              </w:rPr>
            </w:pPr>
          </w:p>
        </w:tc>
        <w:tc>
          <w:tcPr>
            <w:tcW w:w="222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B79458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EDEB562">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08C0B616">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A5FBB8B">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377194">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C043E1">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DB5B6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BEFF4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1B71A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26A94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A904911">
            <w:pPr>
              <w:jc w:val="center"/>
              <w:rPr>
                <w:rFonts w:hint="eastAsia" w:ascii="宋体" w:hAnsi="宋体" w:eastAsia="宋体" w:cs="宋体"/>
                <w:b/>
                <w:bCs/>
                <w:i w:val="0"/>
                <w:iCs w:val="0"/>
                <w:color w:val="000000"/>
                <w:sz w:val="18"/>
                <w:szCs w:val="18"/>
                <w:u w:val="none"/>
              </w:rPr>
            </w:pPr>
          </w:p>
        </w:tc>
        <w:tc>
          <w:tcPr>
            <w:tcW w:w="6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D0DB006">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8821F41">
            <w:pPr>
              <w:jc w:val="center"/>
              <w:rPr>
                <w:rFonts w:hint="eastAsia" w:ascii="宋体" w:hAnsi="宋体" w:eastAsia="宋体" w:cs="宋体"/>
                <w:b/>
                <w:bCs/>
                <w:i w:val="0"/>
                <w:iCs w:val="0"/>
                <w:color w:val="000000"/>
                <w:sz w:val="18"/>
                <w:szCs w:val="18"/>
                <w:u w:val="none"/>
              </w:rPr>
            </w:pPr>
          </w:p>
        </w:tc>
      </w:tr>
      <w:tr w14:paraId="51EC3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8" w:space="0"/>
              <w:bottom w:val="single" w:color="000000" w:sz="4" w:space="0"/>
              <w:right w:val="single" w:color="000000" w:sz="4" w:space="0"/>
            </w:tcBorders>
            <w:shd w:val="clear"/>
            <w:vAlign w:val="center"/>
          </w:tcPr>
          <w:p w14:paraId="4DE842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公共基础课</w:t>
            </w: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1A0AA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公共必修课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8D99C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1B827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2540101100E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3E37C8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军事理论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BAD3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8886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2949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28E53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2E4DAA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67B6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FE0E25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37142C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F5788F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C741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4503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72EB3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01837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39CB45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056D5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552E9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378E3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2540102100E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502A5D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大学生心理健康教育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8934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E</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15CD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CD683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C3375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9412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0040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5A3E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6F05E3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6AC79F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4A201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B8A4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0659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355A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F7D4D9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7A410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D4221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59EADC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2540103100E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2051E6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四史教育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9211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6B146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7A603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5797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BC64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4CDA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66B2CF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DB210F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610CC3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2404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AFEE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55DA0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72A9F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3776EFA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F7B6D0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A5591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1B361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2540104100E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3DD9C0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就业指导</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0E9C7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8E1E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38798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E490B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8E2D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3274894">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354BB3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5267F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493189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C4F0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CD51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94227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04BC6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66B93A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2859A2">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E5840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603D9A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2540105100E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124084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23D6A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9A75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1F3EA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1896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C7B8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3A1B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A0E60E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293D5C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381CB6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0FF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15B1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0B7744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32584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4C3466C">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B8C800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2DCE6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46724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2540106100E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630EC8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思想道德修养与法律基础</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D9682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0A04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374A1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DA696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FCD1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F7BA4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DCF0F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96872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C95E52">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ED624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4D5B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9937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F2F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6C7D855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5DCA0B">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B188F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6FBD3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2540108100E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242671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体育与健康</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C670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247EC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0679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632F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7BE3D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3AE9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25FF5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0B8C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B2BF34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0A368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4E6A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3026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体育场</w:t>
            </w:r>
          </w:p>
        </w:tc>
      </w:tr>
      <w:tr w14:paraId="45CB9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34EBC7DD">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7467B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E3ED0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1E319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2540109100E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1C95A6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现代信息技术（元宇宙）</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7B52C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AEDEE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3A790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0F70B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AFA1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0A890A7">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8D11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5939F9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9E013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E51E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A0F3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机试</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7D09E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44A1B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528754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43450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600B3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32400D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2540111100E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0F4D96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毛泽东思想和中国特色社会主义理论体系概论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BCA0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6824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1D0B3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5A06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CC4E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245A1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BBD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8A992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1F7FFB">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83FEC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E9D2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0C1160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5E114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022C16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712E77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FE7C9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1C2DD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220" w:type="dxa"/>
            <w:tcBorders>
              <w:top w:val="single" w:color="000000" w:sz="4" w:space="0"/>
              <w:left w:val="nil"/>
              <w:bottom w:val="single" w:color="000000" w:sz="4" w:space="0"/>
              <w:right w:val="single" w:color="000000" w:sz="4" w:space="0"/>
            </w:tcBorders>
            <w:shd w:val="clear"/>
            <w:vAlign w:val="center"/>
          </w:tcPr>
          <w:p w14:paraId="24E143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习近平新时代中国特色社会主义思想概论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79244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91B8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C767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1BBB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D500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4A5BB1F">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C34A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130D44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558299">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34FE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FD5A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04217B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21DF1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683FBB9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A7CEF5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B4458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774B1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2540113100E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40309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大学生美育教育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7E2DE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7B2D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43D92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9C789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7BEC7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6522221">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09C274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B8E23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890506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AA45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5BA7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9DA5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0D754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A62069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E9CFDE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55179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25607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2540115100E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31FEA2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劳动教育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6D36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ECBFA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B0CF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A36B2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6A1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D9D6DAA">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0BAF6E6">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626E7E8">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C1A750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66299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A340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7C6F5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40468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B3AA81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E6899D6">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17C58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2C1E4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2540116100E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3232D3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国家安全教育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3C053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B0A03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585AE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848C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38337C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9DB3617">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714D4CF">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0A0772">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8E7B10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21DD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24FA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3154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F148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30FE9CA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52256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32626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62D48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5FD051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大学生生理健康教育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9DF4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A534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C801F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FDBA9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3E9417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0FCD7EF">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FDEA30C">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19E80E8">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A07AFA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64B5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FEDC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07A856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2CA3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7227F1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4CE6E9">
            <w:pPr>
              <w:jc w:val="center"/>
              <w:rPr>
                <w:rFonts w:hint="eastAsia" w:ascii="宋体" w:hAnsi="宋体" w:eastAsia="宋体" w:cs="宋体"/>
                <w:b/>
                <w:bCs/>
                <w:i w:val="0"/>
                <w:iCs w:val="0"/>
                <w:color w:val="000000"/>
                <w:sz w:val="18"/>
                <w:szCs w:val="18"/>
                <w:u w:val="none"/>
              </w:rPr>
            </w:pPr>
          </w:p>
        </w:tc>
        <w:tc>
          <w:tcPr>
            <w:tcW w:w="3735" w:type="dxa"/>
            <w:gridSpan w:val="3"/>
            <w:tcBorders>
              <w:top w:val="single" w:color="000000" w:sz="4" w:space="0"/>
              <w:left w:val="single" w:color="000000" w:sz="4" w:space="0"/>
              <w:bottom w:val="single" w:color="000000" w:sz="4" w:space="0"/>
              <w:right w:val="single" w:color="000000" w:sz="4" w:space="0"/>
            </w:tcBorders>
            <w:shd w:val="clear"/>
            <w:vAlign w:val="center"/>
          </w:tcPr>
          <w:p w14:paraId="130422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FB7AEC5">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A1A50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29</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119624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504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EBA76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268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C2342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6A5B2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86322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71182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0146AC1">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FCF39F1">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28937B7">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69F53D0A">
            <w:pPr>
              <w:jc w:val="center"/>
              <w:rPr>
                <w:rFonts w:hint="eastAsia" w:ascii="宋体" w:hAnsi="宋体" w:eastAsia="宋体" w:cs="宋体"/>
                <w:b/>
                <w:bCs/>
                <w:i w:val="0"/>
                <w:iCs w:val="0"/>
                <w:color w:val="000000"/>
                <w:sz w:val="18"/>
                <w:szCs w:val="18"/>
                <w:u w:val="none"/>
              </w:rPr>
            </w:pPr>
          </w:p>
        </w:tc>
      </w:tr>
      <w:tr w14:paraId="09B1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38F31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业</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课</w:t>
            </w: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1EA27E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专业基础课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3544D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3A96E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2535101301E　</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13084C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绘画基础</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D23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25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07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996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E1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1B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22BC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D191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31B9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AC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C7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4D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画室　</w:t>
            </w:r>
          </w:p>
        </w:tc>
      </w:tr>
      <w:tr w14:paraId="321CF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011BCE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9B807FE">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F5B98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6BB5E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2535102301E　</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3D0CFC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图形图像基础</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20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5C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21E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9C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94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403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4706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AE1A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D170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CE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B9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D6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7C68F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60F90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2597B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FA07B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6CB58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2535103301E　</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717A9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构成设计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6D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83F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10A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734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73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4F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77189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D2F07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67D3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C4A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D19B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11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398D8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FC98D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2E8E8D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43127C1">
            <w:pPr>
              <w:jc w:val="left"/>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2290AE47">
            <w:pPr>
              <w:jc w:val="center"/>
              <w:rPr>
                <w:rFonts w:hint="eastAsia" w:ascii="宋体" w:hAnsi="宋体" w:eastAsia="宋体" w:cs="宋体"/>
                <w:i w:val="0"/>
                <w:iCs w:val="0"/>
                <w:color w:val="000000"/>
                <w:sz w:val="18"/>
                <w:szCs w:val="18"/>
                <w:u w:val="none"/>
              </w:rPr>
            </w:pP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64826DCA">
            <w:pPr>
              <w:jc w:val="left"/>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48001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58FE5">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F3B5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518C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717F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D908F">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3DC3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D761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AC60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E5539">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BDE67">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FFB31">
            <w:pPr>
              <w:jc w:val="center"/>
              <w:rPr>
                <w:rFonts w:hint="eastAsia" w:ascii="宋体" w:hAnsi="宋体" w:eastAsia="宋体" w:cs="宋体"/>
                <w:i w:val="0"/>
                <w:iCs w:val="0"/>
                <w:color w:val="000000"/>
                <w:sz w:val="18"/>
                <w:szCs w:val="18"/>
                <w:u w:val="none"/>
              </w:rPr>
            </w:pPr>
          </w:p>
        </w:tc>
      </w:tr>
      <w:tr w14:paraId="57470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7637FE">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245F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专业核心课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5EE1C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52873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2535104401E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2A01CE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3dsmax模型制作</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9AB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35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45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2B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DA6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E2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8832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6131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2E57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888A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CD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61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1A88B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56D3E6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175D26">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FED66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0C499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2535105401E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7068B4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动画运动规律</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C80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144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71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9E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67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7768A">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8E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5B06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1344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EE91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0A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F2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3C5F0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84B85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B5C13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4F442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225E6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2535106401E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72BDE1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动画角色与场景设计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B6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355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8A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860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E2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F5BE4">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95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0BE1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1BF2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FFD63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05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A5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60566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66734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2EC45C">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B09B9AE">
            <w:pPr>
              <w:jc w:val="left"/>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2E0CFA2B">
            <w:pPr>
              <w:jc w:val="center"/>
              <w:rPr>
                <w:rFonts w:hint="eastAsia" w:ascii="宋体" w:hAnsi="宋体" w:eastAsia="宋体" w:cs="宋体"/>
                <w:i w:val="0"/>
                <w:iCs w:val="0"/>
                <w:color w:val="000000"/>
                <w:sz w:val="18"/>
                <w:szCs w:val="18"/>
                <w:u w:val="none"/>
              </w:rPr>
            </w:pP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1062D285">
            <w:pPr>
              <w:jc w:val="left"/>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566B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4D2C8">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6EFB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F52B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2280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53BB6">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472F1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F912D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B65A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9865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53DBC">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F60E4">
            <w:pPr>
              <w:jc w:val="center"/>
              <w:rPr>
                <w:rFonts w:hint="eastAsia" w:ascii="宋体" w:hAnsi="宋体" w:eastAsia="宋体" w:cs="宋体"/>
                <w:i w:val="0"/>
                <w:iCs w:val="0"/>
                <w:color w:val="000000"/>
                <w:sz w:val="18"/>
                <w:szCs w:val="18"/>
                <w:u w:val="none"/>
              </w:rPr>
            </w:pPr>
          </w:p>
        </w:tc>
      </w:tr>
      <w:tr w14:paraId="7162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F4077A">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434C4F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专业技能课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61F9C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2BE7F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2535107301E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753416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※3dmax动画制作</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BE5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08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1C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75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FA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DB0F9">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C8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8C45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F0B4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5F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EE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D2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5703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7FE89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62CC9C">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0DB8C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44CC0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2535108301E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0909E0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※Maya动画设计与制作</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BD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99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5F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08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CB7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DE899">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D67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B5CE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5E36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81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64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5A1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7EED6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CBBE8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DD050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09C52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48568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2535109301E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6F4BCA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※影视编辑（premiere）</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A0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58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A3D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E5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16D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6596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1F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4FD6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DC73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80B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A37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1A2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07212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30A774">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BAF6F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97B48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5D786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2535110302E</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496AE6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※MG动画</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54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6A2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3F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9B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C2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66C7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08C5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8524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48B24D7">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BB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6A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AA2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67C6F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588219">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47859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专业选修课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34B4C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47AD95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7552EF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影视特效合成</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004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912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42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A0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D1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3726A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1772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89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EA696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C4B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4B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11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46122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E305C3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03778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20083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1170" w:type="dxa"/>
            <w:tcBorders>
              <w:top w:val="single" w:color="000000" w:sz="4" w:space="0"/>
              <w:left w:val="single" w:color="000000" w:sz="4" w:space="0"/>
              <w:bottom w:val="single" w:color="000000" w:sz="4" w:space="0"/>
              <w:right w:val="single" w:color="000000" w:sz="4" w:space="0"/>
            </w:tcBorders>
            <w:shd w:val="clear"/>
            <w:vAlign w:val="center"/>
          </w:tcPr>
          <w:p w14:paraId="0F76C9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拓展</w:t>
            </w:r>
          </w:p>
        </w:tc>
        <w:tc>
          <w:tcPr>
            <w:tcW w:w="2220" w:type="dxa"/>
            <w:tcBorders>
              <w:top w:val="single" w:color="000000" w:sz="4" w:space="0"/>
              <w:left w:val="single" w:color="000000" w:sz="4" w:space="0"/>
              <w:bottom w:val="single" w:color="000000" w:sz="4" w:space="0"/>
              <w:right w:val="single" w:color="000000" w:sz="4" w:space="0"/>
            </w:tcBorders>
            <w:shd w:val="clear"/>
            <w:vAlign w:val="center"/>
          </w:tcPr>
          <w:p w14:paraId="1983E6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专业综合实训</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A35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75A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542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1F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11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AC5DF">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938D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CA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77B70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CE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9F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9A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　</w:t>
            </w:r>
          </w:p>
        </w:tc>
      </w:tr>
      <w:tr w14:paraId="28351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0D586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810BFDB">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196A5D2">
            <w:pPr>
              <w:jc w:val="center"/>
              <w:rPr>
                <w:rFonts w:hint="eastAsia" w:ascii="宋体" w:hAnsi="宋体" w:eastAsia="宋体" w:cs="宋体"/>
                <w:b/>
                <w:bCs/>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9BB0D">
            <w:pPr>
              <w:jc w:val="center"/>
              <w:rPr>
                <w:rFonts w:hint="eastAsia" w:ascii="宋体" w:hAnsi="宋体" w:eastAsia="宋体" w:cs="宋体"/>
                <w:i w:val="0"/>
                <w:iCs w:val="0"/>
                <w:color w:val="000000"/>
                <w:sz w:val="18"/>
                <w:szCs w:val="18"/>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20931">
            <w:pPr>
              <w:jc w:val="left"/>
              <w:rPr>
                <w:rFonts w:hint="eastAsia" w:ascii="宋体" w:hAnsi="宋体" w:eastAsia="宋体" w:cs="宋体"/>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3198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A7FF4">
            <w:pPr>
              <w:jc w:val="center"/>
              <w:rPr>
                <w:rFonts w:hint="eastAsia" w:ascii="宋体" w:hAnsi="宋体" w:eastAsia="宋体" w:cs="宋体"/>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A06F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9DE7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D1F4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82A94">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FDA3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3182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32E189">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8B5ED">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37B83">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9DFA4">
            <w:pPr>
              <w:jc w:val="center"/>
              <w:rPr>
                <w:rFonts w:hint="eastAsia" w:ascii="宋体" w:hAnsi="宋体" w:eastAsia="宋体" w:cs="宋体"/>
                <w:i w:val="0"/>
                <w:iCs w:val="0"/>
                <w:color w:val="000000"/>
                <w:sz w:val="18"/>
                <w:szCs w:val="18"/>
                <w:u w:val="none"/>
              </w:rPr>
            </w:pPr>
          </w:p>
        </w:tc>
      </w:tr>
      <w:tr w14:paraId="42D75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483578">
            <w:pPr>
              <w:jc w:val="center"/>
              <w:rPr>
                <w:rFonts w:hint="eastAsia" w:ascii="宋体" w:hAnsi="宋体" w:eastAsia="宋体" w:cs="宋体"/>
                <w:b/>
                <w:bCs/>
                <w:i w:val="0"/>
                <w:iCs w:val="0"/>
                <w:color w:val="000000"/>
                <w:sz w:val="18"/>
                <w:szCs w:val="18"/>
                <w:u w:val="none"/>
              </w:rPr>
            </w:pPr>
          </w:p>
        </w:tc>
        <w:tc>
          <w:tcPr>
            <w:tcW w:w="4080" w:type="dxa"/>
            <w:gridSpan w:val="4"/>
            <w:tcBorders>
              <w:top w:val="single" w:color="000000" w:sz="4" w:space="0"/>
              <w:left w:val="single" w:color="000000" w:sz="4" w:space="0"/>
              <w:bottom w:val="single" w:color="000000" w:sz="4" w:space="0"/>
              <w:right w:val="single" w:color="000000" w:sz="4" w:space="0"/>
            </w:tcBorders>
            <w:shd w:val="clear"/>
            <w:vAlign w:val="center"/>
          </w:tcPr>
          <w:p w14:paraId="5A4D13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461A05F">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F2EE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A12B9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5E66C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DEF89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62B5A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570C7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E78C1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15</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10E08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ACE4BEA">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A1E9482">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BE71469">
            <w:pPr>
              <w:jc w:val="center"/>
              <w:rPr>
                <w:rFonts w:hint="eastAsia" w:ascii="宋体" w:hAnsi="宋体" w:eastAsia="宋体" w:cs="宋体"/>
                <w:b/>
                <w:bCs/>
                <w:i w:val="0"/>
                <w:iCs w:val="0"/>
                <w:color w:val="000000"/>
                <w:sz w:val="18"/>
                <w:szCs w:val="18"/>
                <w:u w:val="none"/>
              </w:rPr>
            </w:pPr>
          </w:p>
        </w:tc>
      </w:tr>
      <w:tr w14:paraId="0B8D1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7352A3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实践课程</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43715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8023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0D94D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社会实践、社团活动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92C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A981F8">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D6502">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918CD">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DCBFD">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105C8">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627E1">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C41E437">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3242EA0">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2ACDC80">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E7A50">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8CDA1">
            <w:pPr>
              <w:jc w:val="center"/>
              <w:rPr>
                <w:rFonts w:hint="eastAsia" w:ascii="宋体" w:hAnsi="宋体" w:eastAsia="宋体" w:cs="宋体"/>
                <w:i w:val="0"/>
                <w:iCs w:val="0"/>
                <w:color w:val="000000"/>
                <w:sz w:val="18"/>
                <w:szCs w:val="18"/>
                <w:u w:val="none"/>
              </w:rPr>
            </w:pPr>
          </w:p>
        </w:tc>
      </w:tr>
      <w:tr w14:paraId="5C34F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50CA18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E6968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7CBD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0DB1F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军事训练（周）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A3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6205B">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D37EA">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4C1F3">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8AED8">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D682E">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E508A">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D5093CB">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595A979">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486BB57">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495DB">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A7F2D">
            <w:pPr>
              <w:jc w:val="center"/>
              <w:rPr>
                <w:rFonts w:hint="eastAsia" w:ascii="宋体" w:hAnsi="宋体" w:eastAsia="宋体" w:cs="宋体"/>
                <w:i w:val="0"/>
                <w:iCs w:val="0"/>
                <w:color w:val="000000"/>
                <w:sz w:val="18"/>
                <w:szCs w:val="18"/>
                <w:u w:val="none"/>
              </w:rPr>
            </w:pPr>
          </w:p>
        </w:tc>
      </w:tr>
      <w:tr w14:paraId="2B8B7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DE6B51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35A51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8A38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EC697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顶岗实习</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FB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40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4B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1A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95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6ADB9">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E8FCE">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5EBC588">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E4EB8EE">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9550236">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8B45B8">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2272D">
            <w:pPr>
              <w:jc w:val="center"/>
              <w:rPr>
                <w:rFonts w:hint="eastAsia" w:ascii="宋体" w:hAnsi="宋体" w:eastAsia="宋体" w:cs="宋体"/>
                <w:i w:val="0"/>
                <w:iCs w:val="0"/>
                <w:color w:val="000000"/>
                <w:sz w:val="18"/>
                <w:szCs w:val="18"/>
                <w:u w:val="none"/>
              </w:rPr>
            </w:pPr>
          </w:p>
        </w:tc>
      </w:tr>
      <w:tr w14:paraId="3FCBC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FE73DC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170A2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1C450">
            <w:pPr>
              <w:jc w:val="center"/>
              <w:rPr>
                <w:rFonts w:hint="eastAsia" w:ascii="宋体" w:hAnsi="宋体" w:eastAsia="宋体" w:cs="宋体"/>
                <w:i w:val="0"/>
                <w:iCs w:val="0"/>
                <w:color w:val="000000"/>
                <w:sz w:val="18"/>
                <w:szCs w:val="18"/>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6D7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毕业设计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15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788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50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72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40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3472A2">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FA8F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4A0EFE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1829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65FE7">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A3B33">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29659">
            <w:pPr>
              <w:jc w:val="center"/>
              <w:rPr>
                <w:rFonts w:hint="eastAsia" w:ascii="宋体" w:hAnsi="宋体" w:eastAsia="宋体" w:cs="宋体"/>
                <w:i w:val="0"/>
                <w:iCs w:val="0"/>
                <w:color w:val="000000"/>
                <w:sz w:val="18"/>
                <w:szCs w:val="18"/>
                <w:u w:val="none"/>
              </w:rPr>
            </w:pPr>
          </w:p>
        </w:tc>
      </w:tr>
      <w:tr w14:paraId="33E43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E64FBD9">
            <w:pPr>
              <w:jc w:val="center"/>
              <w:rPr>
                <w:rFonts w:hint="eastAsia" w:ascii="宋体" w:hAnsi="宋体" w:eastAsia="宋体" w:cs="宋体"/>
                <w:b/>
                <w:bCs/>
                <w:i w:val="0"/>
                <w:iCs w:val="0"/>
                <w:color w:val="000000"/>
                <w:sz w:val="18"/>
                <w:szCs w:val="18"/>
                <w:u w:val="none"/>
              </w:rPr>
            </w:pPr>
          </w:p>
        </w:tc>
        <w:tc>
          <w:tcPr>
            <w:tcW w:w="3735" w:type="dxa"/>
            <w:gridSpan w:val="3"/>
            <w:tcBorders>
              <w:top w:val="single" w:color="000000" w:sz="4" w:space="0"/>
              <w:left w:val="single" w:color="000000" w:sz="4" w:space="0"/>
              <w:bottom w:val="single" w:color="000000" w:sz="4" w:space="0"/>
              <w:right w:val="single" w:color="000000" w:sz="4" w:space="0"/>
            </w:tcBorders>
            <w:shd w:val="clear"/>
            <w:vAlign w:val="center"/>
          </w:tcPr>
          <w:p w14:paraId="72D3E3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500639A">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C3C01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2BD8DE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68570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4AB85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70FC216">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FDB9A43">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5C661A2">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E8FD535">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718C58F">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2F82567">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D37984C">
            <w:pPr>
              <w:jc w:val="center"/>
              <w:rPr>
                <w:rFonts w:hint="eastAsia" w:ascii="宋体" w:hAnsi="宋体" w:eastAsia="宋体" w:cs="宋体"/>
                <w:b/>
                <w:bCs/>
                <w:i w:val="0"/>
                <w:iCs w:val="0"/>
                <w:color w:val="000000"/>
                <w:sz w:val="18"/>
                <w:szCs w:val="18"/>
                <w:u w:val="none"/>
              </w:rPr>
            </w:pPr>
          </w:p>
        </w:tc>
      </w:tr>
      <w:tr w14:paraId="7652E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25" w:type="dxa"/>
            <w:gridSpan w:val="5"/>
            <w:tcBorders>
              <w:top w:val="single" w:color="000000" w:sz="4" w:space="0"/>
              <w:left w:val="single" w:color="000000" w:sz="8" w:space="0"/>
              <w:bottom w:val="single" w:color="000000" w:sz="8" w:space="0"/>
              <w:right w:val="single" w:color="000000" w:sz="4" w:space="0"/>
            </w:tcBorders>
            <w:shd w:val="clear"/>
            <w:vAlign w:val="center"/>
          </w:tcPr>
          <w:p w14:paraId="0A14D4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合计</w:t>
            </w:r>
          </w:p>
        </w:tc>
        <w:tc>
          <w:tcPr>
            <w:tcW w:w="345" w:type="dxa"/>
            <w:tcBorders>
              <w:top w:val="single" w:color="000000" w:sz="4" w:space="0"/>
              <w:left w:val="single" w:color="000000" w:sz="4" w:space="0"/>
              <w:bottom w:val="single" w:color="000000" w:sz="8" w:space="0"/>
              <w:right w:val="single" w:color="000000" w:sz="4" w:space="0"/>
            </w:tcBorders>
            <w:shd w:val="clear"/>
            <w:vAlign w:val="center"/>
          </w:tcPr>
          <w:p w14:paraId="57B2C368">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752A61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91</w:t>
            </w:r>
          </w:p>
        </w:tc>
        <w:tc>
          <w:tcPr>
            <w:tcW w:w="660" w:type="dxa"/>
            <w:tcBorders>
              <w:top w:val="single" w:color="000000" w:sz="4" w:space="0"/>
              <w:left w:val="single" w:color="000000" w:sz="4" w:space="0"/>
              <w:bottom w:val="single" w:color="000000" w:sz="8" w:space="0"/>
              <w:right w:val="single" w:color="000000" w:sz="4" w:space="0"/>
            </w:tcBorders>
            <w:shd w:val="clear"/>
            <w:vAlign w:val="center"/>
          </w:tcPr>
          <w:p w14:paraId="70E2E6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1840</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02CFF5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464</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155F38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1376</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4C42C1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w:t>
            </w:r>
          </w:p>
        </w:tc>
        <w:tc>
          <w:tcPr>
            <w:tcW w:w="645" w:type="dxa"/>
            <w:tcBorders>
              <w:top w:val="single" w:color="000000" w:sz="4" w:space="0"/>
              <w:left w:val="single" w:color="000000" w:sz="4" w:space="0"/>
              <w:bottom w:val="single" w:color="000000" w:sz="8" w:space="0"/>
              <w:right w:val="single" w:color="000000" w:sz="4" w:space="0"/>
            </w:tcBorders>
            <w:shd w:val="clear"/>
            <w:vAlign w:val="center"/>
          </w:tcPr>
          <w:p w14:paraId="233E78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07D79E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3BDF106F">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4F3F9C3B">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8" w:space="0"/>
              <w:right w:val="single" w:color="000000" w:sz="4" w:space="0"/>
            </w:tcBorders>
            <w:shd w:val="clear"/>
            <w:vAlign w:val="center"/>
          </w:tcPr>
          <w:p w14:paraId="54E53017">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8" w:space="0"/>
              <w:right w:val="single" w:color="000000" w:sz="4" w:space="0"/>
            </w:tcBorders>
            <w:shd w:val="clear"/>
            <w:vAlign w:val="center"/>
          </w:tcPr>
          <w:p w14:paraId="1980D62C">
            <w:pPr>
              <w:jc w:val="center"/>
              <w:rPr>
                <w:rFonts w:hint="eastAsia" w:ascii="宋体" w:hAnsi="宋体" w:eastAsia="宋体" w:cs="宋体"/>
                <w:b/>
                <w:bCs/>
                <w:i w:val="0"/>
                <w:iCs w:val="0"/>
                <w:color w:val="000000"/>
                <w:sz w:val="18"/>
                <w:szCs w:val="18"/>
                <w:u w:val="none"/>
              </w:rPr>
            </w:pPr>
          </w:p>
        </w:tc>
      </w:tr>
      <w:tr w14:paraId="35344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11055" w:type="dxa"/>
            <w:gridSpan w:val="17"/>
            <w:tcBorders>
              <w:top w:val="nil"/>
              <w:left w:val="nil"/>
              <w:bottom w:val="nil"/>
              <w:right w:val="nil"/>
            </w:tcBorders>
            <w:shd w:val="clear"/>
            <w:vAlign w:val="center"/>
          </w:tcPr>
          <w:p w14:paraId="27E9E6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1.课程类型A类（纯理论）、B类（理论+实践）、C类（实践），教学做一体课程为C类课程；</w:t>
            </w:r>
            <w:r>
              <w:rPr>
                <w:rStyle w:val="74"/>
                <w:bdr w:val="none" w:color="auto" w:sz="0" w:space="0"/>
                <w:lang w:val="en-US" w:eastAsia="zh-CN" w:bidi="ar"/>
              </w:rPr>
              <w:t>按学期顺序编排。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2.考核方式分考试、考查；考核形式分开卷、闭卷、口试、作业、作品、随堂、演示等。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3.开课顺序既要考虑学期先后，也要考虑每个学期的顺序，考虑部分课程在授课时分阶段教学。</w:t>
            </w:r>
          </w:p>
        </w:tc>
      </w:tr>
      <w:tr w14:paraId="2E8EA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55" w:type="dxa"/>
            <w:gridSpan w:val="17"/>
            <w:vMerge w:val="restart"/>
            <w:tcBorders>
              <w:top w:val="nil"/>
              <w:left w:val="nil"/>
              <w:bottom w:val="nil"/>
              <w:right w:val="nil"/>
            </w:tcBorders>
            <w:shd w:val="clear"/>
            <w:vAlign w:val="center"/>
          </w:tcPr>
          <w:p w14:paraId="40C752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潮汕职业技术学院理工学院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制（修）订日期：2022年5月</w:t>
            </w:r>
          </w:p>
        </w:tc>
      </w:tr>
      <w:tr w14:paraId="7A4A1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55" w:type="dxa"/>
            <w:gridSpan w:val="17"/>
            <w:vMerge w:val="continue"/>
            <w:tcBorders>
              <w:top w:val="nil"/>
              <w:left w:val="nil"/>
              <w:bottom w:val="nil"/>
              <w:right w:val="nil"/>
            </w:tcBorders>
            <w:shd w:val="clear"/>
            <w:vAlign w:val="center"/>
          </w:tcPr>
          <w:p w14:paraId="5E32D993">
            <w:pPr>
              <w:jc w:val="right"/>
              <w:rPr>
                <w:rFonts w:hint="eastAsia" w:ascii="宋体" w:hAnsi="宋体" w:eastAsia="宋体" w:cs="宋体"/>
                <w:i w:val="0"/>
                <w:iCs w:val="0"/>
                <w:color w:val="000000"/>
                <w:sz w:val="22"/>
                <w:szCs w:val="22"/>
                <w:u w:val="none"/>
              </w:rPr>
            </w:pPr>
          </w:p>
        </w:tc>
      </w:tr>
    </w:tbl>
    <w:p w14:paraId="39F6CA8B">
      <w:bookmarkStart w:id="1" w:name="_GoBack"/>
      <w:bookmarkEnd w:id="1"/>
    </w:p>
    <w:p w14:paraId="6719DFE7">
      <w:pPr>
        <w:rPr>
          <w:sz w:val="30"/>
          <w:szCs w:val="30"/>
        </w:rPr>
      </w:pPr>
      <w:r>
        <w:rPr>
          <w:rFonts w:hint="eastAsia"/>
          <w:sz w:val="30"/>
          <w:szCs w:val="30"/>
        </w:rPr>
        <w:t>（二）相关数据表</w:t>
      </w:r>
    </w:p>
    <w:p w14:paraId="6F3FC681">
      <w:pPr>
        <w:rPr>
          <w:rFonts w:ascii="宋体" w:hAnsi="宋体" w:eastAsia="宋体" w:cs="宋体"/>
          <w:sz w:val="28"/>
          <w:szCs w:val="28"/>
        </w:rPr>
      </w:pPr>
      <w:r>
        <w:rPr>
          <w:rFonts w:hint="eastAsia" w:ascii="宋体" w:hAnsi="宋体" w:eastAsia="宋体" w:cs="宋体"/>
          <w:sz w:val="28"/>
          <w:szCs w:val="28"/>
        </w:rPr>
        <w:t>1.公共基础课程数据表</w:t>
      </w:r>
    </w:p>
    <w:p w14:paraId="41920B3E">
      <w:pPr>
        <w:rPr>
          <w:rFonts w:hint="eastAsia" w:ascii="宋体" w:hAnsi="宋体" w:eastAsia="宋体" w:cs="宋体"/>
          <w:sz w:val="28"/>
          <w:szCs w:val="28"/>
        </w:rPr>
      </w:pP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89"/>
        <w:gridCol w:w="1032"/>
        <w:gridCol w:w="594"/>
        <w:gridCol w:w="1669"/>
        <w:gridCol w:w="953"/>
        <w:gridCol w:w="1773"/>
        <w:gridCol w:w="1138"/>
        <w:gridCol w:w="1657"/>
      </w:tblGrid>
      <w:tr w14:paraId="7677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67A7C9D3">
            <w:pPr>
              <w:jc w:val="center"/>
            </w:pPr>
            <w:r>
              <w:rPr>
                <w:rFonts w:hint="eastAsia"/>
              </w:rPr>
              <w:t>课程类别</w:t>
            </w:r>
          </w:p>
        </w:tc>
        <w:tc>
          <w:tcPr>
            <w:tcW w:w="1275" w:type="dxa"/>
            <w:vMerge w:val="restart"/>
            <w:shd w:val="clear" w:color="auto" w:fill="auto"/>
            <w:tcMar>
              <w:top w:w="0" w:type="dxa"/>
              <w:left w:w="0" w:type="dxa"/>
              <w:bottom w:w="0" w:type="dxa"/>
              <w:right w:w="0" w:type="dxa"/>
            </w:tcMar>
            <w:vAlign w:val="center"/>
          </w:tcPr>
          <w:p w14:paraId="5B85FC23">
            <w:pPr>
              <w:jc w:val="center"/>
            </w:pPr>
            <w:r>
              <w:rPr>
                <w:rFonts w:hint="eastAsia"/>
              </w:rPr>
              <w:t>课程性质</w:t>
            </w:r>
          </w:p>
        </w:tc>
        <w:tc>
          <w:tcPr>
            <w:tcW w:w="2700" w:type="dxa"/>
            <w:gridSpan w:val="2"/>
            <w:shd w:val="clear" w:color="auto" w:fill="auto"/>
            <w:tcMar>
              <w:top w:w="0" w:type="dxa"/>
              <w:left w:w="0" w:type="dxa"/>
              <w:bottom w:w="0" w:type="dxa"/>
              <w:right w:w="0" w:type="dxa"/>
            </w:tcMar>
            <w:vAlign w:val="center"/>
          </w:tcPr>
          <w:p w14:paraId="0D365A68">
            <w:pPr>
              <w:jc w:val="center"/>
            </w:pPr>
            <w:r>
              <w:rPr>
                <w:rFonts w:hint="eastAsia"/>
              </w:rPr>
              <w:t>学分统计</w:t>
            </w:r>
          </w:p>
        </w:tc>
        <w:tc>
          <w:tcPr>
            <w:tcW w:w="6615" w:type="dxa"/>
            <w:gridSpan w:val="4"/>
            <w:shd w:val="clear" w:color="auto" w:fill="auto"/>
            <w:tcMar>
              <w:top w:w="0" w:type="dxa"/>
              <w:left w:w="0" w:type="dxa"/>
              <w:bottom w:w="0" w:type="dxa"/>
              <w:right w:w="0" w:type="dxa"/>
            </w:tcMar>
            <w:vAlign w:val="center"/>
          </w:tcPr>
          <w:p w14:paraId="3DBFFF69">
            <w:pPr>
              <w:jc w:val="center"/>
            </w:pPr>
            <w:r>
              <w:rPr>
                <w:rFonts w:hint="eastAsia"/>
              </w:rPr>
              <w:t>学时统计</w:t>
            </w:r>
          </w:p>
        </w:tc>
      </w:tr>
      <w:tr w14:paraId="4581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5559267A">
            <w:pPr>
              <w:jc w:val="center"/>
            </w:pPr>
          </w:p>
        </w:tc>
        <w:tc>
          <w:tcPr>
            <w:tcW w:w="1275" w:type="dxa"/>
            <w:vMerge w:val="continue"/>
            <w:shd w:val="clear" w:color="auto" w:fill="auto"/>
            <w:tcMar>
              <w:top w:w="0" w:type="dxa"/>
              <w:left w:w="0" w:type="dxa"/>
              <w:bottom w:w="0" w:type="dxa"/>
              <w:right w:w="0" w:type="dxa"/>
            </w:tcMar>
            <w:vAlign w:val="center"/>
          </w:tcPr>
          <w:p w14:paraId="1ED8C887">
            <w:pPr>
              <w:jc w:val="center"/>
            </w:pPr>
          </w:p>
        </w:tc>
        <w:tc>
          <w:tcPr>
            <w:tcW w:w="705" w:type="dxa"/>
            <w:shd w:val="clear" w:color="auto" w:fill="auto"/>
            <w:tcMar>
              <w:top w:w="0" w:type="dxa"/>
              <w:left w:w="0" w:type="dxa"/>
              <w:bottom w:w="0" w:type="dxa"/>
              <w:right w:w="0" w:type="dxa"/>
            </w:tcMar>
            <w:vAlign w:val="center"/>
          </w:tcPr>
          <w:p w14:paraId="100451CC">
            <w:pPr>
              <w:jc w:val="center"/>
            </w:pPr>
            <w:r>
              <w:rPr>
                <w:rFonts w:hint="eastAsia"/>
              </w:rPr>
              <w:t>学分</w:t>
            </w:r>
          </w:p>
        </w:tc>
        <w:tc>
          <w:tcPr>
            <w:tcW w:w="1980" w:type="dxa"/>
            <w:shd w:val="clear" w:color="auto" w:fill="auto"/>
            <w:tcMar>
              <w:top w:w="0" w:type="dxa"/>
              <w:left w:w="0" w:type="dxa"/>
              <w:bottom w:w="0" w:type="dxa"/>
              <w:right w:w="0" w:type="dxa"/>
            </w:tcMar>
            <w:vAlign w:val="center"/>
          </w:tcPr>
          <w:p w14:paraId="0B98EFFB">
            <w:pPr>
              <w:jc w:val="center"/>
            </w:pPr>
            <w:r>
              <w:rPr>
                <w:rFonts w:hint="eastAsia"/>
              </w:rPr>
              <w:t>占总学分比例（%）</w:t>
            </w:r>
          </w:p>
        </w:tc>
        <w:tc>
          <w:tcPr>
            <w:tcW w:w="1140" w:type="dxa"/>
            <w:shd w:val="clear" w:color="auto" w:fill="auto"/>
            <w:tcMar>
              <w:top w:w="0" w:type="dxa"/>
              <w:left w:w="0" w:type="dxa"/>
              <w:bottom w:w="0" w:type="dxa"/>
              <w:right w:w="0" w:type="dxa"/>
            </w:tcMar>
            <w:vAlign w:val="center"/>
          </w:tcPr>
          <w:p w14:paraId="54BEAEA2">
            <w:pPr>
              <w:jc w:val="center"/>
            </w:pPr>
            <w:r>
              <w:rPr>
                <w:rFonts w:hint="eastAsia"/>
              </w:rPr>
              <w:t>理论学时</w:t>
            </w:r>
          </w:p>
        </w:tc>
        <w:tc>
          <w:tcPr>
            <w:tcW w:w="2130" w:type="dxa"/>
            <w:shd w:val="clear" w:color="auto" w:fill="auto"/>
            <w:tcMar>
              <w:top w:w="0" w:type="dxa"/>
              <w:left w:w="0" w:type="dxa"/>
              <w:bottom w:w="0" w:type="dxa"/>
              <w:right w:w="0" w:type="dxa"/>
            </w:tcMar>
            <w:vAlign w:val="center"/>
          </w:tcPr>
          <w:p w14:paraId="224FA2D3">
            <w:pPr>
              <w:jc w:val="center"/>
            </w:pPr>
            <w:r>
              <w:rPr>
                <w:rFonts w:hint="eastAsia"/>
              </w:rPr>
              <w:t>占总学时比例（%）</w:t>
            </w:r>
          </w:p>
        </w:tc>
        <w:tc>
          <w:tcPr>
            <w:tcW w:w="1380" w:type="dxa"/>
            <w:shd w:val="clear" w:color="auto" w:fill="auto"/>
            <w:tcMar>
              <w:top w:w="0" w:type="dxa"/>
              <w:left w:w="0" w:type="dxa"/>
              <w:bottom w:w="0" w:type="dxa"/>
              <w:right w:w="0" w:type="dxa"/>
            </w:tcMar>
            <w:vAlign w:val="center"/>
          </w:tcPr>
          <w:p w14:paraId="71AB8052">
            <w:pPr>
              <w:jc w:val="center"/>
            </w:pPr>
            <w:r>
              <w:rPr>
                <w:rFonts w:hint="eastAsia"/>
              </w:rPr>
              <w:t>实践学时</w:t>
            </w:r>
          </w:p>
        </w:tc>
        <w:tc>
          <w:tcPr>
            <w:tcW w:w="1980" w:type="dxa"/>
            <w:shd w:val="clear" w:color="auto" w:fill="auto"/>
            <w:tcMar>
              <w:top w:w="0" w:type="dxa"/>
              <w:left w:w="0" w:type="dxa"/>
              <w:bottom w:w="0" w:type="dxa"/>
              <w:right w:w="0" w:type="dxa"/>
            </w:tcMar>
            <w:vAlign w:val="center"/>
          </w:tcPr>
          <w:p w14:paraId="3EE0E2D3">
            <w:pPr>
              <w:jc w:val="center"/>
            </w:pPr>
            <w:r>
              <w:rPr>
                <w:rFonts w:hint="eastAsia"/>
              </w:rPr>
              <w:t>占总学时比例（%）</w:t>
            </w:r>
          </w:p>
        </w:tc>
      </w:tr>
      <w:tr w14:paraId="6986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50794C3B">
            <w:pPr>
              <w:jc w:val="center"/>
            </w:pPr>
            <w:r>
              <w:rPr>
                <w:rFonts w:hint="eastAsia"/>
              </w:rPr>
              <w:t>公共基础课程</w:t>
            </w:r>
          </w:p>
        </w:tc>
        <w:tc>
          <w:tcPr>
            <w:tcW w:w="1275" w:type="dxa"/>
            <w:shd w:val="clear" w:color="auto" w:fill="auto"/>
            <w:tcMar>
              <w:top w:w="0" w:type="dxa"/>
              <w:left w:w="0" w:type="dxa"/>
              <w:bottom w:w="0" w:type="dxa"/>
              <w:right w:w="0" w:type="dxa"/>
            </w:tcMar>
            <w:vAlign w:val="center"/>
          </w:tcPr>
          <w:p w14:paraId="3CF77FFE">
            <w:pPr>
              <w:jc w:val="center"/>
            </w:pPr>
            <w:r>
              <w:rPr>
                <w:rFonts w:hint="eastAsia"/>
              </w:rPr>
              <w:t>必修课程</w:t>
            </w:r>
          </w:p>
        </w:tc>
        <w:tc>
          <w:tcPr>
            <w:tcW w:w="705" w:type="dxa"/>
            <w:shd w:val="clear" w:color="auto" w:fill="auto"/>
            <w:tcMar>
              <w:top w:w="0" w:type="dxa"/>
              <w:left w:w="0" w:type="dxa"/>
              <w:bottom w:w="0" w:type="dxa"/>
              <w:right w:w="0" w:type="dxa"/>
            </w:tcMar>
            <w:vAlign w:val="center"/>
          </w:tcPr>
          <w:p w14:paraId="28C609DF">
            <w:pPr>
              <w:jc w:val="center"/>
            </w:pPr>
            <w:r>
              <w:rPr>
                <w:rFonts w:hint="eastAsia"/>
              </w:rPr>
              <w:t>29</w:t>
            </w:r>
          </w:p>
        </w:tc>
        <w:tc>
          <w:tcPr>
            <w:tcW w:w="1980" w:type="dxa"/>
            <w:shd w:val="clear" w:color="auto" w:fill="auto"/>
            <w:tcMar>
              <w:top w:w="0" w:type="dxa"/>
              <w:left w:w="0" w:type="dxa"/>
              <w:bottom w:w="0" w:type="dxa"/>
              <w:right w:w="0" w:type="dxa"/>
            </w:tcMar>
            <w:vAlign w:val="center"/>
          </w:tcPr>
          <w:p w14:paraId="4D1975B7">
            <w:pPr>
              <w:jc w:val="center"/>
            </w:pPr>
            <w:r>
              <w:rPr>
                <w:rFonts w:hint="eastAsia"/>
              </w:rPr>
              <w:t>31.8</w:t>
            </w:r>
          </w:p>
        </w:tc>
        <w:tc>
          <w:tcPr>
            <w:tcW w:w="1140" w:type="dxa"/>
            <w:shd w:val="clear" w:color="auto" w:fill="auto"/>
            <w:tcMar>
              <w:top w:w="0" w:type="dxa"/>
              <w:left w:w="0" w:type="dxa"/>
              <w:bottom w:w="0" w:type="dxa"/>
              <w:right w:w="0" w:type="dxa"/>
            </w:tcMar>
            <w:vAlign w:val="center"/>
          </w:tcPr>
          <w:p w14:paraId="742F6BD7">
            <w:pPr>
              <w:jc w:val="center"/>
            </w:pPr>
            <w:r>
              <w:rPr>
                <w:rFonts w:hint="eastAsia"/>
              </w:rPr>
              <w:t>268</w:t>
            </w:r>
          </w:p>
        </w:tc>
        <w:tc>
          <w:tcPr>
            <w:tcW w:w="2130" w:type="dxa"/>
            <w:shd w:val="clear" w:color="auto" w:fill="auto"/>
            <w:tcMar>
              <w:top w:w="0" w:type="dxa"/>
              <w:left w:w="0" w:type="dxa"/>
              <w:bottom w:w="0" w:type="dxa"/>
              <w:right w:w="0" w:type="dxa"/>
            </w:tcMar>
            <w:vAlign w:val="center"/>
          </w:tcPr>
          <w:p w14:paraId="13176B0C">
            <w:pPr>
              <w:jc w:val="center"/>
            </w:pPr>
            <w:r>
              <w:rPr>
                <w:rFonts w:hint="eastAsia"/>
              </w:rPr>
              <w:t>14.4</w:t>
            </w:r>
          </w:p>
        </w:tc>
        <w:tc>
          <w:tcPr>
            <w:tcW w:w="1380" w:type="dxa"/>
            <w:shd w:val="clear" w:color="auto" w:fill="auto"/>
            <w:tcMar>
              <w:top w:w="0" w:type="dxa"/>
              <w:left w:w="0" w:type="dxa"/>
              <w:bottom w:w="0" w:type="dxa"/>
              <w:right w:w="0" w:type="dxa"/>
            </w:tcMar>
            <w:vAlign w:val="center"/>
          </w:tcPr>
          <w:p w14:paraId="3EA658D3">
            <w:pPr>
              <w:jc w:val="center"/>
            </w:pPr>
            <w:r>
              <w:rPr>
                <w:rFonts w:hint="eastAsia"/>
              </w:rPr>
              <w:t>236</w:t>
            </w:r>
          </w:p>
        </w:tc>
        <w:tc>
          <w:tcPr>
            <w:tcW w:w="1980" w:type="dxa"/>
            <w:shd w:val="clear" w:color="auto" w:fill="auto"/>
            <w:tcMar>
              <w:top w:w="0" w:type="dxa"/>
              <w:left w:w="0" w:type="dxa"/>
              <w:bottom w:w="0" w:type="dxa"/>
              <w:right w:w="0" w:type="dxa"/>
            </w:tcMar>
            <w:vAlign w:val="center"/>
          </w:tcPr>
          <w:p w14:paraId="73096F72">
            <w:pPr>
              <w:jc w:val="center"/>
            </w:pPr>
            <w:r>
              <w:rPr>
                <w:rFonts w:hint="eastAsia"/>
              </w:rPr>
              <w:t>12.6</w:t>
            </w:r>
          </w:p>
        </w:tc>
      </w:tr>
      <w:tr w14:paraId="1E2D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1F20BA05">
            <w:pPr>
              <w:jc w:val="center"/>
            </w:pPr>
          </w:p>
        </w:tc>
        <w:tc>
          <w:tcPr>
            <w:tcW w:w="1275" w:type="dxa"/>
            <w:shd w:val="clear" w:color="auto" w:fill="auto"/>
            <w:tcMar>
              <w:top w:w="0" w:type="dxa"/>
              <w:left w:w="0" w:type="dxa"/>
              <w:bottom w:w="0" w:type="dxa"/>
              <w:right w:w="0" w:type="dxa"/>
            </w:tcMar>
            <w:vAlign w:val="center"/>
          </w:tcPr>
          <w:p w14:paraId="0948580D">
            <w:pPr>
              <w:jc w:val="center"/>
            </w:pPr>
            <w:r>
              <w:rPr>
                <w:rFonts w:hint="eastAsia"/>
              </w:rPr>
              <w:t>选修课程</w:t>
            </w:r>
          </w:p>
        </w:tc>
        <w:tc>
          <w:tcPr>
            <w:tcW w:w="705" w:type="dxa"/>
            <w:shd w:val="clear" w:color="auto" w:fill="auto"/>
            <w:tcMar>
              <w:top w:w="0" w:type="dxa"/>
              <w:left w:w="0" w:type="dxa"/>
              <w:bottom w:w="0" w:type="dxa"/>
              <w:right w:w="0" w:type="dxa"/>
            </w:tcMar>
            <w:vAlign w:val="center"/>
          </w:tcPr>
          <w:p w14:paraId="0356FA84">
            <w:pPr>
              <w:jc w:val="center"/>
            </w:pPr>
          </w:p>
        </w:tc>
        <w:tc>
          <w:tcPr>
            <w:tcW w:w="1980" w:type="dxa"/>
            <w:shd w:val="clear" w:color="auto" w:fill="auto"/>
            <w:tcMar>
              <w:top w:w="0" w:type="dxa"/>
              <w:left w:w="0" w:type="dxa"/>
              <w:bottom w:w="0" w:type="dxa"/>
              <w:right w:w="0" w:type="dxa"/>
            </w:tcMar>
            <w:vAlign w:val="center"/>
          </w:tcPr>
          <w:p w14:paraId="6A078736">
            <w:pPr>
              <w:jc w:val="center"/>
            </w:pPr>
          </w:p>
        </w:tc>
        <w:tc>
          <w:tcPr>
            <w:tcW w:w="1140" w:type="dxa"/>
            <w:shd w:val="clear" w:color="auto" w:fill="auto"/>
            <w:tcMar>
              <w:top w:w="0" w:type="dxa"/>
              <w:left w:w="0" w:type="dxa"/>
              <w:bottom w:w="0" w:type="dxa"/>
              <w:right w:w="0" w:type="dxa"/>
            </w:tcMar>
            <w:vAlign w:val="center"/>
          </w:tcPr>
          <w:p w14:paraId="43EA2B54">
            <w:pPr>
              <w:jc w:val="center"/>
            </w:pPr>
          </w:p>
        </w:tc>
        <w:tc>
          <w:tcPr>
            <w:tcW w:w="2130" w:type="dxa"/>
            <w:shd w:val="clear" w:color="auto" w:fill="auto"/>
            <w:tcMar>
              <w:top w:w="0" w:type="dxa"/>
              <w:left w:w="0" w:type="dxa"/>
              <w:bottom w:w="0" w:type="dxa"/>
              <w:right w:w="0" w:type="dxa"/>
            </w:tcMar>
            <w:vAlign w:val="center"/>
          </w:tcPr>
          <w:p w14:paraId="2B5A3846">
            <w:pPr>
              <w:jc w:val="center"/>
            </w:pPr>
          </w:p>
        </w:tc>
        <w:tc>
          <w:tcPr>
            <w:tcW w:w="1380" w:type="dxa"/>
            <w:shd w:val="clear" w:color="auto" w:fill="auto"/>
            <w:tcMar>
              <w:top w:w="0" w:type="dxa"/>
              <w:left w:w="0" w:type="dxa"/>
              <w:bottom w:w="0" w:type="dxa"/>
              <w:right w:w="0" w:type="dxa"/>
            </w:tcMar>
            <w:vAlign w:val="center"/>
          </w:tcPr>
          <w:p w14:paraId="2B546F3D">
            <w:pPr>
              <w:jc w:val="center"/>
            </w:pPr>
          </w:p>
        </w:tc>
        <w:tc>
          <w:tcPr>
            <w:tcW w:w="1980" w:type="dxa"/>
            <w:shd w:val="clear" w:color="auto" w:fill="auto"/>
            <w:tcMar>
              <w:top w:w="0" w:type="dxa"/>
              <w:left w:w="0" w:type="dxa"/>
              <w:bottom w:w="0" w:type="dxa"/>
              <w:right w:w="0" w:type="dxa"/>
            </w:tcMar>
            <w:vAlign w:val="center"/>
          </w:tcPr>
          <w:p w14:paraId="10C1CCA6">
            <w:pPr>
              <w:jc w:val="center"/>
            </w:pPr>
          </w:p>
        </w:tc>
      </w:tr>
      <w:tr w14:paraId="14BB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7C6C58EC">
            <w:pPr>
              <w:jc w:val="center"/>
            </w:pPr>
          </w:p>
        </w:tc>
        <w:tc>
          <w:tcPr>
            <w:tcW w:w="1275" w:type="dxa"/>
            <w:shd w:val="clear" w:color="auto" w:fill="auto"/>
            <w:tcMar>
              <w:top w:w="0" w:type="dxa"/>
              <w:left w:w="0" w:type="dxa"/>
              <w:bottom w:w="0" w:type="dxa"/>
              <w:right w:w="0" w:type="dxa"/>
            </w:tcMar>
            <w:vAlign w:val="center"/>
          </w:tcPr>
          <w:p w14:paraId="4722BDBF">
            <w:pPr>
              <w:jc w:val="center"/>
            </w:pPr>
            <w:r>
              <w:rPr>
                <w:rFonts w:hint="eastAsia"/>
              </w:rPr>
              <w:t>合计</w:t>
            </w:r>
          </w:p>
        </w:tc>
        <w:tc>
          <w:tcPr>
            <w:tcW w:w="705" w:type="dxa"/>
            <w:shd w:val="clear" w:color="auto" w:fill="auto"/>
            <w:tcMar>
              <w:top w:w="0" w:type="dxa"/>
              <w:left w:w="0" w:type="dxa"/>
              <w:bottom w:w="0" w:type="dxa"/>
              <w:right w:w="0" w:type="dxa"/>
            </w:tcMar>
            <w:vAlign w:val="center"/>
          </w:tcPr>
          <w:p w14:paraId="72306C31">
            <w:pPr>
              <w:jc w:val="center"/>
            </w:pPr>
            <w:r>
              <w:rPr>
                <w:rFonts w:hint="eastAsia"/>
              </w:rPr>
              <w:t>29</w:t>
            </w:r>
          </w:p>
        </w:tc>
        <w:tc>
          <w:tcPr>
            <w:tcW w:w="1980" w:type="dxa"/>
            <w:shd w:val="clear" w:color="auto" w:fill="auto"/>
            <w:tcMar>
              <w:top w:w="0" w:type="dxa"/>
              <w:left w:w="0" w:type="dxa"/>
              <w:bottom w:w="0" w:type="dxa"/>
              <w:right w:w="0" w:type="dxa"/>
            </w:tcMar>
            <w:vAlign w:val="center"/>
          </w:tcPr>
          <w:p w14:paraId="6FE90D64">
            <w:pPr>
              <w:jc w:val="center"/>
            </w:pPr>
            <w:r>
              <w:rPr>
                <w:rFonts w:hint="eastAsia"/>
              </w:rPr>
              <w:t>31.8</w:t>
            </w:r>
          </w:p>
        </w:tc>
        <w:tc>
          <w:tcPr>
            <w:tcW w:w="1140" w:type="dxa"/>
            <w:shd w:val="clear" w:color="auto" w:fill="auto"/>
            <w:tcMar>
              <w:top w:w="0" w:type="dxa"/>
              <w:left w:w="0" w:type="dxa"/>
              <w:bottom w:w="0" w:type="dxa"/>
              <w:right w:w="0" w:type="dxa"/>
            </w:tcMar>
            <w:vAlign w:val="center"/>
          </w:tcPr>
          <w:p w14:paraId="14328222">
            <w:pPr>
              <w:jc w:val="center"/>
            </w:pPr>
            <w:r>
              <w:rPr>
                <w:rFonts w:hint="eastAsia"/>
              </w:rPr>
              <w:t>268</w:t>
            </w:r>
          </w:p>
        </w:tc>
        <w:tc>
          <w:tcPr>
            <w:tcW w:w="2130" w:type="dxa"/>
            <w:shd w:val="clear" w:color="auto" w:fill="auto"/>
            <w:tcMar>
              <w:top w:w="0" w:type="dxa"/>
              <w:left w:w="0" w:type="dxa"/>
              <w:bottom w:w="0" w:type="dxa"/>
              <w:right w:w="0" w:type="dxa"/>
            </w:tcMar>
            <w:vAlign w:val="center"/>
          </w:tcPr>
          <w:p w14:paraId="0D9B05AE">
            <w:pPr>
              <w:jc w:val="center"/>
            </w:pPr>
            <w:r>
              <w:rPr>
                <w:rFonts w:hint="eastAsia"/>
              </w:rPr>
              <w:t>14.4</w:t>
            </w:r>
          </w:p>
        </w:tc>
        <w:tc>
          <w:tcPr>
            <w:tcW w:w="1380" w:type="dxa"/>
            <w:shd w:val="clear" w:color="auto" w:fill="auto"/>
            <w:tcMar>
              <w:top w:w="0" w:type="dxa"/>
              <w:left w:w="0" w:type="dxa"/>
              <w:bottom w:w="0" w:type="dxa"/>
              <w:right w:w="0" w:type="dxa"/>
            </w:tcMar>
            <w:vAlign w:val="center"/>
          </w:tcPr>
          <w:p w14:paraId="377E6ECA">
            <w:pPr>
              <w:jc w:val="center"/>
            </w:pPr>
            <w:r>
              <w:rPr>
                <w:rFonts w:hint="eastAsia"/>
              </w:rPr>
              <w:t>236</w:t>
            </w:r>
          </w:p>
        </w:tc>
        <w:tc>
          <w:tcPr>
            <w:tcW w:w="1980" w:type="dxa"/>
            <w:shd w:val="clear" w:color="auto" w:fill="auto"/>
            <w:tcMar>
              <w:top w:w="0" w:type="dxa"/>
              <w:left w:w="0" w:type="dxa"/>
              <w:bottom w:w="0" w:type="dxa"/>
              <w:right w:w="0" w:type="dxa"/>
            </w:tcMar>
            <w:vAlign w:val="center"/>
          </w:tcPr>
          <w:p w14:paraId="5BDD35CF">
            <w:pPr>
              <w:jc w:val="center"/>
            </w:pPr>
            <w:r>
              <w:rPr>
                <w:rFonts w:hint="eastAsia"/>
              </w:rPr>
              <w:t>12.6</w:t>
            </w:r>
          </w:p>
        </w:tc>
      </w:tr>
      <w:tr w14:paraId="40C5F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740" w:type="dxa"/>
            <w:vMerge w:val="restart"/>
            <w:shd w:val="clear" w:color="auto" w:fill="auto"/>
            <w:tcMar>
              <w:top w:w="0" w:type="dxa"/>
              <w:left w:w="0" w:type="dxa"/>
              <w:bottom w:w="0" w:type="dxa"/>
              <w:right w:w="0" w:type="dxa"/>
            </w:tcMar>
            <w:vAlign w:val="center"/>
          </w:tcPr>
          <w:p w14:paraId="5B3AEF61">
            <w:pPr>
              <w:jc w:val="center"/>
            </w:pPr>
            <w:r>
              <w:rPr>
                <w:rFonts w:hint="eastAsia"/>
              </w:rPr>
              <w:t>课程名称及学分</w:t>
            </w:r>
          </w:p>
        </w:tc>
        <w:tc>
          <w:tcPr>
            <w:tcW w:w="1275" w:type="dxa"/>
            <w:shd w:val="clear" w:color="auto" w:fill="auto"/>
            <w:tcMar>
              <w:top w:w="0" w:type="dxa"/>
              <w:left w:w="0" w:type="dxa"/>
              <w:bottom w:w="0" w:type="dxa"/>
              <w:right w:w="0" w:type="dxa"/>
            </w:tcMar>
            <w:vAlign w:val="center"/>
          </w:tcPr>
          <w:p w14:paraId="68982BEC">
            <w:pPr>
              <w:jc w:val="center"/>
            </w:pPr>
            <w:r>
              <w:rPr>
                <w:rFonts w:hint="eastAsia"/>
              </w:rPr>
              <w:t>必修课程</w:t>
            </w:r>
          </w:p>
        </w:tc>
        <w:tc>
          <w:tcPr>
            <w:tcW w:w="9315" w:type="dxa"/>
            <w:gridSpan w:val="6"/>
            <w:shd w:val="clear" w:color="auto" w:fill="auto"/>
            <w:tcMar>
              <w:top w:w="0" w:type="dxa"/>
              <w:left w:w="0" w:type="dxa"/>
              <w:bottom w:w="0" w:type="dxa"/>
              <w:right w:w="0" w:type="dxa"/>
            </w:tcMar>
            <w:vAlign w:val="center"/>
          </w:tcPr>
          <w:p w14:paraId="0EAF1541">
            <w:pPr>
              <w:jc w:val="center"/>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tc>
      </w:tr>
      <w:tr w14:paraId="4765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740" w:type="dxa"/>
            <w:vMerge w:val="continue"/>
            <w:shd w:val="clear" w:color="auto" w:fill="auto"/>
            <w:tcMar>
              <w:top w:w="0" w:type="dxa"/>
              <w:left w:w="0" w:type="dxa"/>
              <w:bottom w:w="0" w:type="dxa"/>
              <w:right w:w="0" w:type="dxa"/>
            </w:tcMar>
            <w:vAlign w:val="center"/>
          </w:tcPr>
          <w:p w14:paraId="7299BFFD">
            <w:pPr>
              <w:jc w:val="center"/>
            </w:pPr>
          </w:p>
        </w:tc>
        <w:tc>
          <w:tcPr>
            <w:tcW w:w="1275" w:type="dxa"/>
            <w:shd w:val="clear" w:color="auto" w:fill="auto"/>
            <w:tcMar>
              <w:top w:w="0" w:type="dxa"/>
              <w:left w:w="0" w:type="dxa"/>
              <w:bottom w:w="0" w:type="dxa"/>
              <w:right w:w="0" w:type="dxa"/>
            </w:tcMar>
            <w:vAlign w:val="center"/>
          </w:tcPr>
          <w:p w14:paraId="16208434">
            <w:pPr>
              <w:jc w:val="center"/>
            </w:pPr>
            <w:r>
              <w:rPr>
                <w:rFonts w:hint="eastAsia"/>
              </w:rPr>
              <w:t>选修课程</w:t>
            </w:r>
          </w:p>
        </w:tc>
        <w:tc>
          <w:tcPr>
            <w:tcW w:w="9315" w:type="dxa"/>
            <w:gridSpan w:val="6"/>
            <w:shd w:val="clear" w:color="auto" w:fill="auto"/>
            <w:tcMar>
              <w:top w:w="0" w:type="dxa"/>
              <w:left w:w="0" w:type="dxa"/>
              <w:bottom w:w="0" w:type="dxa"/>
              <w:right w:w="0" w:type="dxa"/>
            </w:tcMar>
            <w:vAlign w:val="center"/>
          </w:tcPr>
          <w:p w14:paraId="200F4C25">
            <w:pPr>
              <w:jc w:val="center"/>
            </w:pPr>
          </w:p>
        </w:tc>
      </w:tr>
    </w:tbl>
    <w:p w14:paraId="0B1E5B5E">
      <w:r>
        <w:rPr>
          <w:rFonts w:hint="eastAsia"/>
        </w:rPr>
        <w:t> 说明：《教育部关于职业院校专业人才培养方案制订与实施工作的指导意见（教职成〔2019〕13号）》：公共基础课程学时应当不少于总学时的1/4。</w:t>
      </w:r>
    </w:p>
    <w:p w14:paraId="442ED30F">
      <w:pPr>
        <w:rPr>
          <w:rFonts w:ascii="宋体" w:hAnsi="宋体" w:eastAsia="宋体" w:cs="宋体"/>
          <w:sz w:val="28"/>
          <w:szCs w:val="28"/>
        </w:rPr>
      </w:pPr>
      <w:r>
        <w:rPr>
          <w:rFonts w:hint="eastAsia" w:ascii="宋体" w:hAnsi="宋体" w:eastAsia="宋体" w:cs="宋体"/>
          <w:sz w:val="28"/>
          <w:szCs w:val="28"/>
        </w:rPr>
        <w:t>2.选修课程数据表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09"/>
        <w:gridCol w:w="2400"/>
        <w:gridCol w:w="1227"/>
        <w:gridCol w:w="1758"/>
        <w:gridCol w:w="1685"/>
        <w:gridCol w:w="2126"/>
      </w:tblGrid>
      <w:tr w14:paraId="7A39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restart"/>
            <w:shd w:val="clear" w:color="auto" w:fill="auto"/>
            <w:tcMar>
              <w:top w:w="0" w:type="dxa"/>
              <w:left w:w="0" w:type="dxa"/>
              <w:bottom w:w="0" w:type="dxa"/>
              <w:right w:w="0" w:type="dxa"/>
            </w:tcMar>
            <w:vAlign w:val="center"/>
          </w:tcPr>
          <w:p w14:paraId="4AB5F4BE">
            <w:pPr>
              <w:jc w:val="center"/>
            </w:pPr>
            <w:r>
              <w:rPr>
                <w:rFonts w:hint="eastAsia"/>
              </w:rPr>
              <w:t>课程性质</w:t>
            </w:r>
          </w:p>
        </w:tc>
        <w:tc>
          <w:tcPr>
            <w:tcW w:w="2400" w:type="dxa"/>
            <w:vMerge w:val="restart"/>
            <w:shd w:val="clear" w:color="auto" w:fill="auto"/>
            <w:tcMar>
              <w:top w:w="0" w:type="dxa"/>
              <w:left w:w="0" w:type="dxa"/>
              <w:bottom w:w="0" w:type="dxa"/>
              <w:right w:w="0" w:type="dxa"/>
            </w:tcMar>
            <w:vAlign w:val="center"/>
          </w:tcPr>
          <w:p w14:paraId="58750F90">
            <w:pPr>
              <w:jc w:val="center"/>
            </w:pPr>
            <w:r>
              <w:rPr>
                <w:rFonts w:hint="eastAsia"/>
              </w:rPr>
              <w:t>课程类别</w:t>
            </w:r>
          </w:p>
        </w:tc>
        <w:tc>
          <w:tcPr>
            <w:tcW w:w="2985" w:type="dxa"/>
            <w:gridSpan w:val="2"/>
            <w:shd w:val="clear" w:color="auto" w:fill="auto"/>
            <w:tcMar>
              <w:top w:w="0" w:type="dxa"/>
              <w:left w:w="0" w:type="dxa"/>
              <w:bottom w:w="0" w:type="dxa"/>
              <w:right w:w="0" w:type="dxa"/>
            </w:tcMar>
            <w:vAlign w:val="center"/>
          </w:tcPr>
          <w:p w14:paraId="60C39483">
            <w:pPr>
              <w:jc w:val="center"/>
            </w:pPr>
            <w:r>
              <w:rPr>
                <w:rFonts w:hint="eastAsia"/>
              </w:rPr>
              <w:t>学分统计</w:t>
            </w:r>
          </w:p>
        </w:tc>
        <w:tc>
          <w:tcPr>
            <w:tcW w:w="3811" w:type="dxa"/>
            <w:gridSpan w:val="2"/>
            <w:shd w:val="clear" w:color="auto" w:fill="auto"/>
            <w:tcMar>
              <w:top w:w="0" w:type="dxa"/>
              <w:left w:w="0" w:type="dxa"/>
              <w:bottom w:w="0" w:type="dxa"/>
              <w:right w:w="0" w:type="dxa"/>
            </w:tcMar>
            <w:vAlign w:val="center"/>
          </w:tcPr>
          <w:p w14:paraId="0B66921A">
            <w:pPr>
              <w:jc w:val="center"/>
            </w:pPr>
            <w:r>
              <w:rPr>
                <w:rFonts w:hint="eastAsia"/>
              </w:rPr>
              <w:t>学时统计</w:t>
            </w:r>
          </w:p>
        </w:tc>
      </w:tr>
      <w:tr w14:paraId="7878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3A75C6CC">
            <w:pPr>
              <w:jc w:val="center"/>
            </w:pPr>
          </w:p>
        </w:tc>
        <w:tc>
          <w:tcPr>
            <w:tcW w:w="2400" w:type="dxa"/>
            <w:vMerge w:val="continue"/>
            <w:shd w:val="clear" w:color="auto" w:fill="auto"/>
            <w:tcMar>
              <w:top w:w="0" w:type="dxa"/>
              <w:left w:w="0" w:type="dxa"/>
              <w:bottom w:w="0" w:type="dxa"/>
              <w:right w:w="0" w:type="dxa"/>
            </w:tcMar>
            <w:vAlign w:val="center"/>
          </w:tcPr>
          <w:p w14:paraId="76A2028B">
            <w:pPr>
              <w:jc w:val="center"/>
            </w:pPr>
          </w:p>
        </w:tc>
        <w:tc>
          <w:tcPr>
            <w:tcW w:w="1227" w:type="dxa"/>
            <w:shd w:val="clear" w:color="auto" w:fill="auto"/>
            <w:tcMar>
              <w:top w:w="0" w:type="dxa"/>
              <w:left w:w="0" w:type="dxa"/>
              <w:bottom w:w="0" w:type="dxa"/>
              <w:right w:w="0" w:type="dxa"/>
            </w:tcMar>
            <w:vAlign w:val="center"/>
          </w:tcPr>
          <w:p w14:paraId="18E6A8F7">
            <w:pPr>
              <w:jc w:val="center"/>
            </w:pPr>
            <w:r>
              <w:rPr>
                <w:rFonts w:hint="eastAsia"/>
              </w:rPr>
              <w:t>学分</w:t>
            </w:r>
          </w:p>
        </w:tc>
        <w:tc>
          <w:tcPr>
            <w:tcW w:w="1758" w:type="dxa"/>
            <w:shd w:val="clear" w:color="auto" w:fill="auto"/>
            <w:tcMar>
              <w:top w:w="0" w:type="dxa"/>
              <w:left w:w="0" w:type="dxa"/>
              <w:bottom w:w="0" w:type="dxa"/>
              <w:right w:w="0" w:type="dxa"/>
            </w:tcMar>
            <w:vAlign w:val="center"/>
          </w:tcPr>
          <w:p w14:paraId="4C168893">
            <w:pPr>
              <w:jc w:val="center"/>
            </w:pPr>
            <w:r>
              <w:rPr>
                <w:rFonts w:hint="eastAsia"/>
              </w:rPr>
              <w:t>占总学分比例（%）</w:t>
            </w:r>
          </w:p>
        </w:tc>
        <w:tc>
          <w:tcPr>
            <w:tcW w:w="1685" w:type="dxa"/>
            <w:shd w:val="clear" w:color="auto" w:fill="auto"/>
            <w:tcMar>
              <w:top w:w="0" w:type="dxa"/>
              <w:left w:w="0" w:type="dxa"/>
              <w:bottom w:w="0" w:type="dxa"/>
              <w:right w:w="0" w:type="dxa"/>
            </w:tcMar>
            <w:vAlign w:val="center"/>
          </w:tcPr>
          <w:p w14:paraId="51D16082">
            <w:pPr>
              <w:jc w:val="center"/>
            </w:pPr>
            <w:r>
              <w:rPr>
                <w:rFonts w:hint="eastAsia"/>
              </w:rPr>
              <w:t>学时</w:t>
            </w:r>
          </w:p>
        </w:tc>
        <w:tc>
          <w:tcPr>
            <w:tcW w:w="2126" w:type="dxa"/>
            <w:shd w:val="clear" w:color="auto" w:fill="auto"/>
            <w:tcMar>
              <w:top w:w="0" w:type="dxa"/>
              <w:left w:w="0" w:type="dxa"/>
              <w:bottom w:w="0" w:type="dxa"/>
              <w:right w:w="0" w:type="dxa"/>
            </w:tcMar>
            <w:vAlign w:val="center"/>
          </w:tcPr>
          <w:p w14:paraId="6889B1C2">
            <w:pPr>
              <w:jc w:val="center"/>
            </w:pPr>
            <w:r>
              <w:rPr>
                <w:rFonts w:hint="eastAsia"/>
              </w:rPr>
              <w:t>占总学时比例（%）</w:t>
            </w:r>
          </w:p>
        </w:tc>
      </w:tr>
      <w:tr w14:paraId="4E486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restart"/>
            <w:shd w:val="clear" w:color="auto" w:fill="auto"/>
            <w:tcMar>
              <w:top w:w="0" w:type="dxa"/>
              <w:left w:w="0" w:type="dxa"/>
              <w:bottom w:w="0" w:type="dxa"/>
              <w:right w:w="0" w:type="dxa"/>
            </w:tcMar>
            <w:vAlign w:val="center"/>
          </w:tcPr>
          <w:p w14:paraId="1A5AD49F">
            <w:pPr>
              <w:jc w:val="center"/>
            </w:pPr>
            <w:r>
              <w:rPr>
                <w:rFonts w:hint="eastAsia"/>
              </w:rPr>
              <w:t>选修课程</w:t>
            </w:r>
          </w:p>
        </w:tc>
        <w:tc>
          <w:tcPr>
            <w:tcW w:w="2400" w:type="dxa"/>
            <w:shd w:val="clear" w:color="auto" w:fill="auto"/>
            <w:tcMar>
              <w:top w:w="0" w:type="dxa"/>
              <w:left w:w="0" w:type="dxa"/>
              <w:bottom w:w="0" w:type="dxa"/>
              <w:right w:w="0" w:type="dxa"/>
            </w:tcMar>
            <w:vAlign w:val="center"/>
          </w:tcPr>
          <w:p w14:paraId="6740ECE4">
            <w:pPr>
              <w:jc w:val="center"/>
            </w:pPr>
            <w:r>
              <w:rPr>
                <w:rFonts w:hint="eastAsia"/>
              </w:rPr>
              <w:t>专业限选修课</w:t>
            </w:r>
          </w:p>
        </w:tc>
        <w:tc>
          <w:tcPr>
            <w:tcW w:w="1227" w:type="dxa"/>
            <w:shd w:val="clear" w:color="auto" w:fill="auto"/>
            <w:tcMar>
              <w:top w:w="0" w:type="dxa"/>
              <w:left w:w="0" w:type="dxa"/>
              <w:bottom w:w="0" w:type="dxa"/>
              <w:right w:w="0" w:type="dxa"/>
            </w:tcMar>
            <w:vAlign w:val="center"/>
          </w:tcPr>
          <w:p w14:paraId="65A61590">
            <w:pPr>
              <w:jc w:val="center"/>
            </w:pPr>
            <w:r>
              <w:rPr>
                <w:rFonts w:hint="eastAsia"/>
              </w:rPr>
              <w:t>4</w:t>
            </w:r>
          </w:p>
        </w:tc>
        <w:tc>
          <w:tcPr>
            <w:tcW w:w="1758" w:type="dxa"/>
            <w:shd w:val="clear" w:color="auto" w:fill="auto"/>
            <w:tcMar>
              <w:top w:w="0" w:type="dxa"/>
              <w:left w:w="0" w:type="dxa"/>
              <w:bottom w:w="0" w:type="dxa"/>
              <w:right w:w="0" w:type="dxa"/>
            </w:tcMar>
            <w:vAlign w:val="center"/>
          </w:tcPr>
          <w:p w14:paraId="572E9F48">
            <w:pPr>
              <w:jc w:val="center"/>
            </w:pPr>
            <w:r>
              <w:rPr>
                <w:rFonts w:hint="eastAsia"/>
              </w:rPr>
              <w:t>4.3</w:t>
            </w:r>
          </w:p>
        </w:tc>
        <w:tc>
          <w:tcPr>
            <w:tcW w:w="1685" w:type="dxa"/>
            <w:shd w:val="clear" w:color="auto" w:fill="auto"/>
            <w:tcMar>
              <w:top w:w="0" w:type="dxa"/>
              <w:left w:w="0" w:type="dxa"/>
              <w:bottom w:w="0" w:type="dxa"/>
              <w:right w:w="0" w:type="dxa"/>
            </w:tcMar>
            <w:vAlign w:val="center"/>
          </w:tcPr>
          <w:p w14:paraId="670A2656">
            <w:pPr>
              <w:jc w:val="center"/>
            </w:pPr>
            <w:r>
              <w:rPr>
                <w:rFonts w:hint="eastAsia"/>
              </w:rPr>
              <w:t>72</w:t>
            </w:r>
          </w:p>
        </w:tc>
        <w:tc>
          <w:tcPr>
            <w:tcW w:w="2126" w:type="dxa"/>
            <w:shd w:val="clear" w:color="auto" w:fill="auto"/>
            <w:tcMar>
              <w:top w:w="0" w:type="dxa"/>
              <w:left w:w="0" w:type="dxa"/>
              <w:bottom w:w="0" w:type="dxa"/>
              <w:right w:w="0" w:type="dxa"/>
            </w:tcMar>
            <w:vAlign w:val="center"/>
          </w:tcPr>
          <w:p w14:paraId="08F7B54B">
            <w:pPr>
              <w:jc w:val="center"/>
            </w:pPr>
            <w:r>
              <w:rPr>
                <w:rFonts w:hint="eastAsia"/>
              </w:rPr>
              <w:t>3.8</w:t>
            </w:r>
          </w:p>
        </w:tc>
      </w:tr>
      <w:tr w14:paraId="00DD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7CDB9395">
            <w:pPr>
              <w:jc w:val="center"/>
            </w:pPr>
          </w:p>
        </w:tc>
        <w:tc>
          <w:tcPr>
            <w:tcW w:w="2400" w:type="dxa"/>
            <w:shd w:val="clear" w:color="auto" w:fill="auto"/>
            <w:tcMar>
              <w:top w:w="0" w:type="dxa"/>
              <w:left w:w="0" w:type="dxa"/>
              <w:bottom w:w="0" w:type="dxa"/>
              <w:right w:w="0" w:type="dxa"/>
            </w:tcMar>
            <w:vAlign w:val="center"/>
          </w:tcPr>
          <w:p w14:paraId="62173C6F">
            <w:pPr>
              <w:jc w:val="center"/>
            </w:pPr>
            <w:r>
              <w:rPr>
                <w:rFonts w:hint="eastAsia"/>
              </w:rPr>
              <w:t>专业拓展课程</w:t>
            </w:r>
          </w:p>
        </w:tc>
        <w:tc>
          <w:tcPr>
            <w:tcW w:w="1227" w:type="dxa"/>
            <w:shd w:val="clear" w:color="auto" w:fill="auto"/>
            <w:tcMar>
              <w:top w:w="0" w:type="dxa"/>
              <w:left w:w="0" w:type="dxa"/>
              <w:bottom w:w="0" w:type="dxa"/>
              <w:right w:w="0" w:type="dxa"/>
            </w:tcMar>
            <w:vAlign w:val="center"/>
          </w:tcPr>
          <w:p w14:paraId="1FB60071">
            <w:pPr>
              <w:jc w:val="center"/>
            </w:pPr>
            <w:r>
              <w:rPr>
                <w:rFonts w:hint="eastAsia"/>
              </w:rPr>
              <w:t>8</w:t>
            </w:r>
          </w:p>
        </w:tc>
        <w:tc>
          <w:tcPr>
            <w:tcW w:w="1758" w:type="dxa"/>
            <w:shd w:val="clear" w:color="auto" w:fill="auto"/>
            <w:tcMar>
              <w:top w:w="0" w:type="dxa"/>
              <w:left w:w="0" w:type="dxa"/>
              <w:bottom w:w="0" w:type="dxa"/>
              <w:right w:w="0" w:type="dxa"/>
            </w:tcMar>
            <w:vAlign w:val="center"/>
          </w:tcPr>
          <w:p w14:paraId="3107D7E9">
            <w:pPr>
              <w:jc w:val="center"/>
            </w:pPr>
            <w:r>
              <w:rPr>
                <w:rFonts w:hint="eastAsia"/>
              </w:rPr>
              <w:t>8.6</w:t>
            </w:r>
          </w:p>
        </w:tc>
        <w:tc>
          <w:tcPr>
            <w:tcW w:w="1685" w:type="dxa"/>
            <w:shd w:val="clear" w:color="auto" w:fill="auto"/>
            <w:tcMar>
              <w:top w:w="0" w:type="dxa"/>
              <w:left w:w="0" w:type="dxa"/>
              <w:bottom w:w="0" w:type="dxa"/>
              <w:right w:w="0" w:type="dxa"/>
            </w:tcMar>
            <w:vAlign w:val="center"/>
          </w:tcPr>
          <w:p w14:paraId="076E9B37">
            <w:pPr>
              <w:jc w:val="center"/>
            </w:pPr>
            <w:r>
              <w:rPr>
                <w:rFonts w:hint="eastAsia"/>
              </w:rPr>
              <w:t>144</w:t>
            </w:r>
          </w:p>
        </w:tc>
        <w:tc>
          <w:tcPr>
            <w:tcW w:w="2126" w:type="dxa"/>
            <w:shd w:val="clear" w:color="auto" w:fill="auto"/>
            <w:tcMar>
              <w:top w:w="0" w:type="dxa"/>
              <w:left w:w="0" w:type="dxa"/>
              <w:bottom w:w="0" w:type="dxa"/>
              <w:right w:w="0" w:type="dxa"/>
            </w:tcMar>
            <w:vAlign w:val="center"/>
          </w:tcPr>
          <w:p w14:paraId="51DEDE3F">
            <w:pPr>
              <w:jc w:val="center"/>
            </w:pPr>
            <w:r>
              <w:rPr>
                <w:rFonts w:hint="eastAsia"/>
              </w:rPr>
              <w:t>7.6</w:t>
            </w:r>
          </w:p>
        </w:tc>
      </w:tr>
      <w:tr w14:paraId="35EE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167EB3CD">
            <w:pPr>
              <w:jc w:val="center"/>
            </w:pPr>
          </w:p>
        </w:tc>
        <w:tc>
          <w:tcPr>
            <w:tcW w:w="2400" w:type="dxa"/>
            <w:shd w:val="clear" w:color="auto" w:fill="auto"/>
            <w:tcMar>
              <w:top w:w="0" w:type="dxa"/>
              <w:left w:w="0" w:type="dxa"/>
              <w:bottom w:w="0" w:type="dxa"/>
              <w:right w:w="0" w:type="dxa"/>
            </w:tcMar>
            <w:vAlign w:val="center"/>
          </w:tcPr>
          <w:p w14:paraId="5EB16D8A">
            <w:pPr>
              <w:jc w:val="center"/>
            </w:pPr>
            <w:r>
              <w:rPr>
                <w:rFonts w:hint="eastAsia"/>
              </w:rPr>
              <w:t>合计</w:t>
            </w:r>
          </w:p>
        </w:tc>
        <w:tc>
          <w:tcPr>
            <w:tcW w:w="1227" w:type="dxa"/>
            <w:shd w:val="clear" w:color="auto" w:fill="auto"/>
            <w:tcMar>
              <w:top w:w="0" w:type="dxa"/>
              <w:left w:w="0" w:type="dxa"/>
              <w:bottom w:w="0" w:type="dxa"/>
              <w:right w:w="0" w:type="dxa"/>
            </w:tcMar>
            <w:vAlign w:val="center"/>
          </w:tcPr>
          <w:p w14:paraId="451AC60A">
            <w:pPr>
              <w:jc w:val="center"/>
            </w:pPr>
            <w:r>
              <w:rPr>
                <w:rFonts w:hint="eastAsia"/>
              </w:rPr>
              <w:t>12</w:t>
            </w:r>
          </w:p>
        </w:tc>
        <w:tc>
          <w:tcPr>
            <w:tcW w:w="1758" w:type="dxa"/>
            <w:shd w:val="clear" w:color="auto" w:fill="auto"/>
            <w:tcMar>
              <w:top w:w="0" w:type="dxa"/>
              <w:left w:w="0" w:type="dxa"/>
              <w:bottom w:w="0" w:type="dxa"/>
              <w:right w:w="0" w:type="dxa"/>
            </w:tcMar>
            <w:vAlign w:val="center"/>
          </w:tcPr>
          <w:p w14:paraId="77F1058C">
            <w:pPr>
              <w:jc w:val="center"/>
            </w:pPr>
            <w:r>
              <w:rPr>
                <w:rFonts w:hint="eastAsia"/>
              </w:rPr>
              <w:t>12.9</w:t>
            </w:r>
          </w:p>
        </w:tc>
        <w:tc>
          <w:tcPr>
            <w:tcW w:w="1685" w:type="dxa"/>
            <w:shd w:val="clear" w:color="auto" w:fill="auto"/>
            <w:tcMar>
              <w:top w:w="0" w:type="dxa"/>
              <w:left w:w="0" w:type="dxa"/>
              <w:bottom w:w="0" w:type="dxa"/>
              <w:right w:w="0" w:type="dxa"/>
            </w:tcMar>
            <w:vAlign w:val="center"/>
          </w:tcPr>
          <w:p w14:paraId="1B74469D">
            <w:pPr>
              <w:jc w:val="center"/>
            </w:pPr>
            <w:r>
              <w:rPr>
                <w:rFonts w:hint="eastAsia"/>
              </w:rPr>
              <w:t>216</w:t>
            </w:r>
          </w:p>
        </w:tc>
        <w:tc>
          <w:tcPr>
            <w:tcW w:w="2126" w:type="dxa"/>
            <w:shd w:val="clear" w:color="auto" w:fill="auto"/>
            <w:tcMar>
              <w:top w:w="0" w:type="dxa"/>
              <w:left w:w="0" w:type="dxa"/>
              <w:bottom w:w="0" w:type="dxa"/>
              <w:right w:w="0" w:type="dxa"/>
            </w:tcMar>
            <w:vAlign w:val="center"/>
          </w:tcPr>
          <w:p w14:paraId="1618539C">
            <w:pPr>
              <w:jc w:val="center"/>
            </w:pPr>
            <w:r>
              <w:rPr>
                <w:rFonts w:hint="eastAsia"/>
              </w:rPr>
              <w:t>11.4</w:t>
            </w:r>
          </w:p>
        </w:tc>
      </w:tr>
      <w:tr w14:paraId="31FE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6" w:hRule="atLeast"/>
          <w:jc w:val="center"/>
        </w:trPr>
        <w:tc>
          <w:tcPr>
            <w:tcW w:w="1009" w:type="dxa"/>
            <w:vMerge w:val="restart"/>
            <w:shd w:val="clear" w:color="auto" w:fill="auto"/>
            <w:tcMar>
              <w:top w:w="0" w:type="dxa"/>
              <w:left w:w="0" w:type="dxa"/>
              <w:bottom w:w="0" w:type="dxa"/>
              <w:right w:w="0" w:type="dxa"/>
            </w:tcMar>
            <w:vAlign w:val="center"/>
          </w:tcPr>
          <w:p w14:paraId="29263480">
            <w:pPr>
              <w:jc w:val="center"/>
            </w:pPr>
            <w:r>
              <w:rPr>
                <w:rFonts w:hint="eastAsia"/>
              </w:rPr>
              <w:t>课程名称及学分</w:t>
            </w:r>
          </w:p>
        </w:tc>
        <w:tc>
          <w:tcPr>
            <w:tcW w:w="2400" w:type="dxa"/>
            <w:shd w:val="clear" w:color="auto" w:fill="auto"/>
            <w:tcMar>
              <w:top w:w="0" w:type="dxa"/>
              <w:left w:w="0" w:type="dxa"/>
              <w:bottom w:w="0" w:type="dxa"/>
              <w:right w:w="0" w:type="dxa"/>
            </w:tcMar>
            <w:vAlign w:val="center"/>
          </w:tcPr>
          <w:p w14:paraId="451BE8A1">
            <w:pPr>
              <w:jc w:val="center"/>
            </w:pPr>
            <w:r>
              <w:rPr>
                <w:rFonts w:hint="eastAsia"/>
              </w:rPr>
              <w:t>专业限选课程</w:t>
            </w:r>
          </w:p>
        </w:tc>
        <w:tc>
          <w:tcPr>
            <w:tcW w:w="6796" w:type="dxa"/>
            <w:gridSpan w:val="4"/>
            <w:shd w:val="clear" w:color="auto" w:fill="auto"/>
            <w:tcMar>
              <w:top w:w="0" w:type="dxa"/>
              <w:left w:w="0" w:type="dxa"/>
              <w:bottom w:w="0" w:type="dxa"/>
              <w:right w:w="0" w:type="dxa"/>
            </w:tcMar>
            <w:vAlign w:val="center"/>
          </w:tcPr>
          <w:p w14:paraId="29BA6536">
            <w:pPr>
              <w:jc w:val="center"/>
              <w:rPr>
                <w:szCs w:val="21"/>
              </w:rPr>
            </w:pPr>
            <w:r>
              <w:rPr>
                <w:rFonts w:hint="eastAsia" w:ascii="宋体" w:hAnsi="宋体" w:eastAsia="宋体" w:cs="宋体"/>
                <w:kern w:val="0"/>
                <w:szCs w:val="21"/>
                <w:lang w:bidi="ar"/>
              </w:rPr>
              <w:t>影视特效合成</w:t>
            </w:r>
          </w:p>
        </w:tc>
      </w:tr>
      <w:tr w14:paraId="046B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9" w:hRule="atLeast"/>
          <w:jc w:val="center"/>
        </w:trPr>
        <w:tc>
          <w:tcPr>
            <w:tcW w:w="1009" w:type="dxa"/>
            <w:vMerge w:val="continue"/>
            <w:shd w:val="clear" w:color="auto" w:fill="auto"/>
            <w:tcMar>
              <w:top w:w="0" w:type="dxa"/>
              <w:left w:w="0" w:type="dxa"/>
              <w:bottom w:w="0" w:type="dxa"/>
              <w:right w:w="0" w:type="dxa"/>
            </w:tcMar>
            <w:vAlign w:val="center"/>
          </w:tcPr>
          <w:p w14:paraId="585703AC">
            <w:pPr>
              <w:jc w:val="center"/>
            </w:pPr>
          </w:p>
        </w:tc>
        <w:tc>
          <w:tcPr>
            <w:tcW w:w="2400" w:type="dxa"/>
            <w:shd w:val="clear" w:color="auto" w:fill="auto"/>
            <w:tcMar>
              <w:top w:w="0" w:type="dxa"/>
              <w:left w:w="0" w:type="dxa"/>
              <w:bottom w:w="0" w:type="dxa"/>
              <w:right w:w="0" w:type="dxa"/>
            </w:tcMar>
            <w:vAlign w:val="center"/>
          </w:tcPr>
          <w:p w14:paraId="56FC2232">
            <w:pPr>
              <w:jc w:val="center"/>
            </w:pPr>
            <w:r>
              <w:rPr>
                <w:rFonts w:hint="eastAsia"/>
              </w:rPr>
              <w:t>专业拓展课程</w:t>
            </w:r>
          </w:p>
        </w:tc>
        <w:tc>
          <w:tcPr>
            <w:tcW w:w="6796" w:type="dxa"/>
            <w:gridSpan w:val="4"/>
            <w:shd w:val="clear" w:color="auto" w:fill="auto"/>
            <w:tcMar>
              <w:top w:w="0" w:type="dxa"/>
              <w:left w:w="0" w:type="dxa"/>
              <w:bottom w:w="0" w:type="dxa"/>
              <w:right w:w="0" w:type="dxa"/>
            </w:tcMar>
            <w:vAlign w:val="center"/>
          </w:tcPr>
          <w:p w14:paraId="258255B0">
            <w:pPr>
              <w:jc w:val="center"/>
              <w:rPr>
                <w:szCs w:val="21"/>
              </w:rPr>
            </w:pPr>
            <w:r>
              <w:rPr>
                <w:rFonts w:hint="eastAsia" w:ascii="宋体" w:hAnsi="宋体" w:eastAsia="宋体" w:cs="宋体"/>
                <w:kern w:val="0"/>
                <w:szCs w:val="21"/>
                <w:lang w:bidi="ar"/>
              </w:rPr>
              <w:t>专业综合实训</w:t>
            </w:r>
          </w:p>
        </w:tc>
      </w:tr>
    </w:tbl>
    <w:p w14:paraId="738EFFEA">
      <w:r>
        <w:rPr>
          <w:rFonts w:hint="eastAsia"/>
        </w:rPr>
        <w:t> 说明：《教育部关于职业院校专业人才培养方案制订与实施工作的指导意见（教职成〔2019〕13号）》：高职选修课教学时数占总学时的比例应当不少于10%。</w:t>
      </w:r>
    </w:p>
    <w:p w14:paraId="3071A860">
      <w:pPr>
        <w:rPr>
          <w:rFonts w:ascii="宋体" w:hAnsi="宋体" w:eastAsia="宋体" w:cs="宋体"/>
          <w:sz w:val="28"/>
          <w:szCs w:val="28"/>
        </w:rPr>
      </w:pPr>
      <w:r>
        <w:rPr>
          <w:rFonts w:hint="eastAsia" w:ascii="宋体" w:hAnsi="宋体" w:eastAsia="宋体" w:cs="宋体"/>
          <w:sz w:val="28"/>
          <w:szCs w:val="28"/>
        </w:rPr>
        <w:t> </w:t>
      </w:r>
      <w:r>
        <w:rPr>
          <w:rFonts w:ascii="宋体" w:hAnsi="宋体" w:eastAsia="宋体" w:cs="宋体"/>
          <w:sz w:val="28"/>
          <w:szCs w:val="28"/>
        </w:rPr>
        <w:t>3</w:t>
      </w:r>
      <w:r>
        <w:rPr>
          <w:rFonts w:hint="eastAsia" w:ascii="宋体" w:hAnsi="宋体" w:eastAsia="宋体" w:cs="宋体"/>
          <w:sz w:val="28"/>
          <w:szCs w:val="28"/>
        </w:rPr>
        <w:t>.实践课程学时统计数据表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406"/>
        <w:gridCol w:w="3014"/>
        <w:gridCol w:w="1442"/>
        <w:gridCol w:w="1859"/>
        <w:gridCol w:w="2484"/>
      </w:tblGrid>
      <w:tr w14:paraId="339C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1406" w:type="dxa"/>
            <w:shd w:val="clear" w:color="auto" w:fill="auto"/>
            <w:tcMar>
              <w:top w:w="0" w:type="dxa"/>
              <w:left w:w="0" w:type="dxa"/>
              <w:bottom w:w="0" w:type="dxa"/>
              <w:right w:w="0" w:type="dxa"/>
            </w:tcMar>
            <w:vAlign w:val="center"/>
          </w:tcPr>
          <w:p w14:paraId="26FACAC9">
            <w:pPr>
              <w:jc w:val="center"/>
            </w:pPr>
            <w:r>
              <w:rPr>
                <w:rFonts w:hint="eastAsia"/>
              </w:rPr>
              <w:t>课程类别</w:t>
            </w:r>
          </w:p>
        </w:tc>
        <w:tc>
          <w:tcPr>
            <w:tcW w:w="3014" w:type="dxa"/>
            <w:shd w:val="clear" w:color="auto" w:fill="auto"/>
            <w:tcMar>
              <w:top w:w="0" w:type="dxa"/>
              <w:left w:w="0" w:type="dxa"/>
              <w:bottom w:w="0" w:type="dxa"/>
              <w:right w:w="0" w:type="dxa"/>
            </w:tcMar>
            <w:vAlign w:val="center"/>
          </w:tcPr>
          <w:p w14:paraId="457D09CB">
            <w:pPr>
              <w:jc w:val="center"/>
            </w:pPr>
            <w:r>
              <w:rPr>
                <w:rFonts w:hint="eastAsia"/>
              </w:rPr>
              <w:t>课程性质</w:t>
            </w:r>
          </w:p>
        </w:tc>
        <w:tc>
          <w:tcPr>
            <w:tcW w:w="1442" w:type="dxa"/>
            <w:shd w:val="clear" w:color="auto" w:fill="auto"/>
            <w:tcMar>
              <w:top w:w="0" w:type="dxa"/>
              <w:left w:w="0" w:type="dxa"/>
              <w:bottom w:w="0" w:type="dxa"/>
              <w:right w:w="0" w:type="dxa"/>
            </w:tcMar>
            <w:vAlign w:val="center"/>
          </w:tcPr>
          <w:p w14:paraId="0531D24B">
            <w:pPr>
              <w:jc w:val="center"/>
            </w:pPr>
            <w:r>
              <w:rPr>
                <w:rFonts w:hint="eastAsia"/>
              </w:rPr>
              <w:t>学时合计</w:t>
            </w:r>
          </w:p>
        </w:tc>
        <w:tc>
          <w:tcPr>
            <w:tcW w:w="1859" w:type="dxa"/>
            <w:shd w:val="clear" w:color="auto" w:fill="auto"/>
            <w:tcMar>
              <w:top w:w="0" w:type="dxa"/>
              <w:left w:w="0" w:type="dxa"/>
              <w:bottom w:w="0" w:type="dxa"/>
              <w:right w:w="0" w:type="dxa"/>
            </w:tcMar>
            <w:vAlign w:val="center"/>
          </w:tcPr>
          <w:p w14:paraId="5DC8DB2A">
            <w:pPr>
              <w:jc w:val="center"/>
            </w:pPr>
            <w:r>
              <w:rPr>
                <w:rFonts w:hint="eastAsia"/>
              </w:rPr>
              <w:t>理论学时</w:t>
            </w:r>
          </w:p>
        </w:tc>
        <w:tc>
          <w:tcPr>
            <w:tcW w:w="2484" w:type="dxa"/>
            <w:shd w:val="clear" w:color="auto" w:fill="auto"/>
            <w:tcMar>
              <w:top w:w="0" w:type="dxa"/>
              <w:left w:w="0" w:type="dxa"/>
              <w:bottom w:w="0" w:type="dxa"/>
              <w:right w:w="0" w:type="dxa"/>
            </w:tcMar>
            <w:vAlign w:val="center"/>
          </w:tcPr>
          <w:p w14:paraId="2799BFCF">
            <w:pPr>
              <w:jc w:val="center"/>
            </w:pPr>
            <w:r>
              <w:rPr>
                <w:rFonts w:hint="eastAsia"/>
              </w:rPr>
              <w:t>实践学时</w:t>
            </w:r>
          </w:p>
        </w:tc>
      </w:tr>
      <w:tr w14:paraId="4085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3" w:hRule="atLeast"/>
          <w:jc w:val="center"/>
        </w:trPr>
        <w:tc>
          <w:tcPr>
            <w:tcW w:w="1406" w:type="dxa"/>
            <w:vMerge w:val="restart"/>
            <w:shd w:val="clear" w:color="auto" w:fill="auto"/>
            <w:tcMar>
              <w:top w:w="0" w:type="dxa"/>
              <w:left w:w="0" w:type="dxa"/>
              <w:bottom w:w="0" w:type="dxa"/>
              <w:right w:w="0" w:type="dxa"/>
            </w:tcMar>
            <w:vAlign w:val="center"/>
          </w:tcPr>
          <w:p w14:paraId="5573CF4D">
            <w:pPr>
              <w:jc w:val="center"/>
            </w:pPr>
            <w:r>
              <w:rPr>
                <w:rFonts w:hint="eastAsia"/>
              </w:rPr>
              <w:t>必修课程</w:t>
            </w:r>
          </w:p>
        </w:tc>
        <w:tc>
          <w:tcPr>
            <w:tcW w:w="3014" w:type="dxa"/>
            <w:shd w:val="clear" w:color="auto" w:fill="auto"/>
            <w:tcMar>
              <w:top w:w="0" w:type="dxa"/>
              <w:left w:w="0" w:type="dxa"/>
              <w:bottom w:w="0" w:type="dxa"/>
              <w:right w:w="0" w:type="dxa"/>
            </w:tcMar>
            <w:vAlign w:val="center"/>
          </w:tcPr>
          <w:p w14:paraId="47FF9B89">
            <w:pPr>
              <w:jc w:val="center"/>
            </w:pPr>
            <w:r>
              <w:rPr>
                <w:rFonts w:hint="eastAsia"/>
              </w:rPr>
              <w:t>公共基础课程</w:t>
            </w:r>
          </w:p>
        </w:tc>
        <w:tc>
          <w:tcPr>
            <w:tcW w:w="1442" w:type="dxa"/>
            <w:shd w:val="clear" w:color="auto" w:fill="auto"/>
            <w:tcMar>
              <w:top w:w="0" w:type="dxa"/>
              <w:left w:w="0" w:type="dxa"/>
              <w:bottom w:w="0" w:type="dxa"/>
              <w:right w:w="0" w:type="dxa"/>
            </w:tcMar>
            <w:vAlign w:val="center"/>
          </w:tcPr>
          <w:p w14:paraId="6299224A">
            <w:pPr>
              <w:jc w:val="center"/>
            </w:pPr>
            <w:r>
              <w:rPr>
                <w:rFonts w:hint="eastAsia"/>
              </w:rPr>
              <w:t>504</w:t>
            </w:r>
          </w:p>
        </w:tc>
        <w:tc>
          <w:tcPr>
            <w:tcW w:w="1859" w:type="dxa"/>
            <w:shd w:val="clear" w:color="auto" w:fill="auto"/>
            <w:tcMar>
              <w:top w:w="0" w:type="dxa"/>
              <w:left w:w="0" w:type="dxa"/>
              <w:bottom w:w="0" w:type="dxa"/>
              <w:right w:w="0" w:type="dxa"/>
            </w:tcMar>
            <w:vAlign w:val="center"/>
          </w:tcPr>
          <w:p w14:paraId="66E818D1">
            <w:pPr>
              <w:jc w:val="center"/>
            </w:pPr>
            <w:r>
              <w:rPr>
                <w:rFonts w:hint="eastAsia"/>
              </w:rPr>
              <w:t>268</w:t>
            </w:r>
          </w:p>
        </w:tc>
        <w:tc>
          <w:tcPr>
            <w:tcW w:w="2484" w:type="dxa"/>
            <w:shd w:val="clear" w:color="auto" w:fill="auto"/>
            <w:tcMar>
              <w:top w:w="0" w:type="dxa"/>
              <w:left w:w="0" w:type="dxa"/>
              <w:bottom w:w="0" w:type="dxa"/>
              <w:right w:w="0" w:type="dxa"/>
            </w:tcMar>
            <w:vAlign w:val="center"/>
          </w:tcPr>
          <w:p w14:paraId="7C27C381">
            <w:pPr>
              <w:jc w:val="center"/>
            </w:pPr>
            <w:r>
              <w:rPr>
                <w:rFonts w:hint="eastAsia"/>
              </w:rPr>
              <w:t>236</w:t>
            </w:r>
          </w:p>
        </w:tc>
      </w:tr>
      <w:tr w14:paraId="37C9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5" w:hRule="atLeast"/>
          <w:jc w:val="center"/>
        </w:trPr>
        <w:tc>
          <w:tcPr>
            <w:tcW w:w="1406" w:type="dxa"/>
            <w:vMerge w:val="continue"/>
            <w:shd w:val="clear" w:color="auto" w:fill="auto"/>
            <w:tcMar>
              <w:top w:w="0" w:type="dxa"/>
              <w:left w:w="0" w:type="dxa"/>
              <w:bottom w:w="0" w:type="dxa"/>
              <w:right w:w="0" w:type="dxa"/>
            </w:tcMar>
            <w:vAlign w:val="center"/>
          </w:tcPr>
          <w:p w14:paraId="0F9C5166">
            <w:pPr>
              <w:jc w:val="center"/>
            </w:pPr>
          </w:p>
        </w:tc>
        <w:tc>
          <w:tcPr>
            <w:tcW w:w="3014" w:type="dxa"/>
            <w:shd w:val="clear" w:color="auto" w:fill="auto"/>
            <w:tcMar>
              <w:top w:w="0" w:type="dxa"/>
              <w:left w:w="0" w:type="dxa"/>
              <w:bottom w:w="0" w:type="dxa"/>
              <w:right w:w="0" w:type="dxa"/>
            </w:tcMar>
            <w:vAlign w:val="center"/>
          </w:tcPr>
          <w:p w14:paraId="025DB344">
            <w:pPr>
              <w:jc w:val="center"/>
            </w:pPr>
            <w:r>
              <w:rPr>
                <w:rFonts w:hint="eastAsia"/>
              </w:rPr>
              <w:t>专业基础课程</w:t>
            </w:r>
          </w:p>
        </w:tc>
        <w:tc>
          <w:tcPr>
            <w:tcW w:w="1442" w:type="dxa"/>
            <w:shd w:val="clear" w:color="auto" w:fill="auto"/>
            <w:tcMar>
              <w:top w:w="0" w:type="dxa"/>
              <w:left w:w="0" w:type="dxa"/>
              <w:bottom w:w="0" w:type="dxa"/>
              <w:right w:w="0" w:type="dxa"/>
            </w:tcMar>
            <w:vAlign w:val="center"/>
          </w:tcPr>
          <w:p w14:paraId="09FDED85">
            <w:pPr>
              <w:jc w:val="center"/>
            </w:pPr>
            <w:r>
              <w:rPr>
                <w:rFonts w:hint="eastAsia"/>
              </w:rPr>
              <w:t>18</w:t>
            </w:r>
            <w:r>
              <w:t>0</w:t>
            </w:r>
          </w:p>
        </w:tc>
        <w:tc>
          <w:tcPr>
            <w:tcW w:w="1859" w:type="dxa"/>
            <w:shd w:val="clear" w:color="auto" w:fill="auto"/>
            <w:tcMar>
              <w:top w:w="0" w:type="dxa"/>
              <w:left w:w="0" w:type="dxa"/>
              <w:bottom w:w="0" w:type="dxa"/>
              <w:right w:w="0" w:type="dxa"/>
            </w:tcMar>
            <w:vAlign w:val="center"/>
          </w:tcPr>
          <w:p w14:paraId="0F493382">
            <w:pPr>
              <w:jc w:val="center"/>
              <w:rPr>
                <w:rFonts w:hint="default" w:eastAsiaTheme="minorEastAsia"/>
                <w:lang w:val="en-US" w:eastAsia="zh-CN"/>
              </w:rPr>
            </w:pPr>
            <w:r>
              <w:rPr>
                <w:rFonts w:hint="eastAsia"/>
                <w:lang w:val="en-US" w:eastAsia="zh-CN"/>
              </w:rPr>
              <w:t>52</w:t>
            </w:r>
          </w:p>
        </w:tc>
        <w:tc>
          <w:tcPr>
            <w:tcW w:w="2484" w:type="dxa"/>
            <w:shd w:val="clear" w:color="auto" w:fill="auto"/>
            <w:tcMar>
              <w:top w:w="0" w:type="dxa"/>
              <w:left w:w="0" w:type="dxa"/>
              <w:bottom w:w="0" w:type="dxa"/>
              <w:right w:w="0" w:type="dxa"/>
            </w:tcMar>
            <w:vAlign w:val="center"/>
          </w:tcPr>
          <w:p w14:paraId="538048EF">
            <w:pPr>
              <w:jc w:val="center"/>
              <w:rPr>
                <w:rFonts w:hint="default" w:eastAsiaTheme="minorEastAsia"/>
                <w:lang w:val="en-US" w:eastAsia="zh-CN"/>
              </w:rPr>
            </w:pPr>
            <w:r>
              <w:rPr>
                <w:rFonts w:hint="eastAsia"/>
                <w:lang w:val="en-US" w:eastAsia="zh-CN"/>
              </w:rPr>
              <w:t>108</w:t>
            </w:r>
          </w:p>
        </w:tc>
      </w:tr>
      <w:tr w14:paraId="069F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jc w:val="center"/>
        </w:trPr>
        <w:tc>
          <w:tcPr>
            <w:tcW w:w="1406" w:type="dxa"/>
            <w:vMerge w:val="continue"/>
            <w:shd w:val="clear" w:color="auto" w:fill="auto"/>
            <w:tcMar>
              <w:top w:w="0" w:type="dxa"/>
              <w:left w:w="0" w:type="dxa"/>
              <w:bottom w:w="0" w:type="dxa"/>
              <w:right w:w="0" w:type="dxa"/>
            </w:tcMar>
            <w:vAlign w:val="center"/>
          </w:tcPr>
          <w:p w14:paraId="6F165F0A">
            <w:pPr>
              <w:jc w:val="center"/>
            </w:pPr>
          </w:p>
        </w:tc>
        <w:tc>
          <w:tcPr>
            <w:tcW w:w="3014" w:type="dxa"/>
            <w:shd w:val="clear" w:color="auto" w:fill="auto"/>
            <w:tcMar>
              <w:top w:w="0" w:type="dxa"/>
              <w:left w:w="0" w:type="dxa"/>
              <w:bottom w:w="0" w:type="dxa"/>
              <w:right w:w="0" w:type="dxa"/>
            </w:tcMar>
            <w:vAlign w:val="center"/>
          </w:tcPr>
          <w:p w14:paraId="226A1FA5">
            <w:pPr>
              <w:jc w:val="center"/>
            </w:pPr>
            <w:r>
              <w:rPr>
                <w:rFonts w:hint="eastAsia"/>
              </w:rPr>
              <w:t>专业核心课程</w:t>
            </w:r>
          </w:p>
        </w:tc>
        <w:tc>
          <w:tcPr>
            <w:tcW w:w="1442" w:type="dxa"/>
            <w:shd w:val="clear" w:color="auto" w:fill="auto"/>
            <w:tcMar>
              <w:top w:w="0" w:type="dxa"/>
              <w:left w:w="0" w:type="dxa"/>
              <w:bottom w:w="0" w:type="dxa"/>
              <w:right w:w="0" w:type="dxa"/>
            </w:tcMar>
            <w:vAlign w:val="center"/>
          </w:tcPr>
          <w:p w14:paraId="768DDF0E">
            <w:pPr>
              <w:jc w:val="center"/>
            </w:pPr>
            <w:r>
              <w:rPr>
                <w:rFonts w:hint="eastAsia"/>
              </w:rPr>
              <w:t>1</w:t>
            </w:r>
            <w:r>
              <w:t>44</w:t>
            </w:r>
          </w:p>
        </w:tc>
        <w:tc>
          <w:tcPr>
            <w:tcW w:w="1859" w:type="dxa"/>
            <w:shd w:val="clear" w:color="auto" w:fill="auto"/>
            <w:tcMar>
              <w:top w:w="0" w:type="dxa"/>
              <w:left w:w="0" w:type="dxa"/>
              <w:bottom w:w="0" w:type="dxa"/>
              <w:right w:w="0" w:type="dxa"/>
            </w:tcMar>
            <w:vAlign w:val="center"/>
          </w:tcPr>
          <w:p w14:paraId="61ED1B27">
            <w:pPr>
              <w:jc w:val="center"/>
            </w:pPr>
            <w:r>
              <w:rPr>
                <w:rFonts w:hint="eastAsia"/>
              </w:rPr>
              <w:t>48</w:t>
            </w:r>
          </w:p>
        </w:tc>
        <w:tc>
          <w:tcPr>
            <w:tcW w:w="2484" w:type="dxa"/>
            <w:shd w:val="clear" w:color="auto" w:fill="auto"/>
            <w:tcMar>
              <w:top w:w="0" w:type="dxa"/>
              <w:left w:w="0" w:type="dxa"/>
              <w:bottom w:w="0" w:type="dxa"/>
              <w:right w:w="0" w:type="dxa"/>
            </w:tcMar>
            <w:vAlign w:val="center"/>
          </w:tcPr>
          <w:p w14:paraId="09F3D1A8">
            <w:pPr>
              <w:jc w:val="center"/>
            </w:pPr>
            <w:r>
              <w:rPr>
                <w:rFonts w:hint="eastAsia"/>
              </w:rPr>
              <w:t>9</w:t>
            </w:r>
            <w:r>
              <w:t>6</w:t>
            </w:r>
          </w:p>
        </w:tc>
      </w:tr>
      <w:tr w14:paraId="18B7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3" w:hRule="atLeast"/>
          <w:jc w:val="center"/>
        </w:trPr>
        <w:tc>
          <w:tcPr>
            <w:tcW w:w="1406" w:type="dxa"/>
            <w:vMerge w:val="continue"/>
            <w:shd w:val="clear" w:color="auto" w:fill="auto"/>
            <w:tcMar>
              <w:top w:w="0" w:type="dxa"/>
              <w:left w:w="0" w:type="dxa"/>
              <w:bottom w:w="0" w:type="dxa"/>
              <w:right w:w="0" w:type="dxa"/>
            </w:tcMar>
            <w:vAlign w:val="center"/>
          </w:tcPr>
          <w:p w14:paraId="57E5F503">
            <w:pPr>
              <w:jc w:val="center"/>
            </w:pPr>
          </w:p>
        </w:tc>
        <w:tc>
          <w:tcPr>
            <w:tcW w:w="3014" w:type="dxa"/>
            <w:shd w:val="clear" w:color="auto" w:fill="auto"/>
            <w:tcMar>
              <w:top w:w="0" w:type="dxa"/>
              <w:left w:w="0" w:type="dxa"/>
              <w:bottom w:w="0" w:type="dxa"/>
              <w:right w:w="0" w:type="dxa"/>
            </w:tcMar>
            <w:vAlign w:val="center"/>
          </w:tcPr>
          <w:p w14:paraId="65E8933B">
            <w:pPr>
              <w:jc w:val="center"/>
            </w:pPr>
            <w:r>
              <w:rPr>
                <w:rFonts w:hint="eastAsia"/>
              </w:rPr>
              <w:t>专业技能课程</w:t>
            </w:r>
          </w:p>
        </w:tc>
        <w:tc>
          <w:tcPr>
            <w:tcW w:w="1442" w:type="dxa"/>
            <w:shd w:val="clear" w:color="auto" w:fill="auto"/>
            <w:tcMar>
              <w:top w:w="0" w:type="dxa"/>
              <w:left w:w="0" w:type="dxa"/>
              <w:bottom w:w="0" w:type="dxa"/>
              <w:right w:w="0" w:type="dxa"/>
            </w:tcMar>
            <w:vAlign w:val="center"/>
          </w:tcPr>
          <w:p w14:paraId="612819B2">
            <w:pPr>
              <w:jc w:val="center"/>
            </w:pPr>
            <w:r>
              <w:rPr>
                <w:rFonts w:hint="eastAsia"/>
              </w:rPr>
              <w:t>2</w:t>
            </w:r>
            <w:r>
              <w:t>16</w:t>
            </w:r>
          </w:p>
        </w:tc>
        <w:tc>
          <w:tcPr>
            <w:tcW w:w="1859" w:type="dxa"/>
            <w:shd w:val="clear" w:color="auto" w:fill="auto"/>
            <w:tcMar>
              <w:top w:w="0" w:type="dxa"/>
              <w:left w:w="0" w:type="dxa"/>
              <w:bottom w:w="0" w:type="dxa"/>
              <w:right w:w="0" w:type="dxa"/>
            </w:tcMar>
            <w:vAlign w:val="center"/>
          </w:tcPr>
          <w:p w14:paraId="3610C28B">
            <w:pPr>
              <w:jc w:val="center"/>
            </w:pPr>
            <w:r>
              <w:rPr>
                <w:rFonts w:hint="eastAsia"/>
              </w:rPr>
              <w:t>7</w:t>
            </w:r>
            <w:r>
              <w:t>2</w:t>
            </w:r>
          </w:p>
        </w:tc>
        <w:tc>
          <w:tcPr>
            <w:tcW w:w="2484" w:type="dxa"/>
            <w:shd w:val="clear" w:color="auto" w:fill="auto"/>
            <w:tcMar>
              <w:top w:w="0" w:type="dxa"/>
              <w:left w:w="0" w:type="dxa"/>
              <w:bottom w:w="0" w:type="dxa"/>
              <w:right w:w="0" w:type="dxa"/>
            </w:tcMar>
            <w:vAlign w:val="center"/>
          </w:tcPr>
          <w:p w14:paraId="25EA0AF0">
            <w:pPr>
              <w:jc w:val="center"/>
            </w:pPr>
            <w:r>
              <w:rPr>
                <w:rFonts w:hint="eastAsia"/>
              </w:rPr>
              <w:t>14</w:t>
            </w:r>
            <w:r>
              <w:t>4</w:t>
            </w:r>
          </w:p>
        </w:tc>
      </w:tr>
      <w:tr w14:paraId="55DD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1406" w:type="dxa"/>
            <w:vMerge w:val="restart"/>
            <w:shd w:val="clear" w:color="auto" w:fill="auto"/>
            <w:tcMar>
              <w:top w:w="0" w:type="dxa"/>
              <w:left w:w="0" w:type="dxa"/>
              <w:bottom w:w="0" w:type="dxa"/>
              <w:right w:w="0" w:type="dxa"/>
            </w:tcMar>
            <w:vAlign w:val="center"/>
          </w:tcPr>
          <w:p w14:paraId="2DD88A2A">
            <w:pPr>
              <w:jc w:val="center"/>
            </w:pPr>
            <w:r>
              <w:rPr>
                <w:rFonts w:hint="eastAsia"/>
              </w:rPr>
              <w:t>选修课程</w:t>
            </w:r>
          </w:p>
        </w:tc>
        <w:tc>
          <w:tcPr>
            <w:tcW w:w="3014" w:type="dxa"/>
            <w:shd w:val="clear" w:color="auto" w:fill="auto"/>
            <w:tcMar>
              <w:top w:w="0" w:type="dxa"/>
              <w:left w:w="0" w:type="dxa"/>
              <w:bottom w:w="0" w:type="dxa"/>
              <w:right w:w="0" w:type="dxa"/>
            </w:tcMar>
            <w:vAlign w:val="center"/>
          </w:tcPr>
          <w:p w14:paraId="08932EE2">
            <w:pPr>
              <w:jc w:val="center"/>
            </w:pPr>
            <w:r>
              <w:rPr>
                <w:rFonts w:hint="eastAsia"/>
              </w:rPr>
              <w:t>专业限选课程</w:t>
            </w:r>
          </w:p>
        </w:tc>
        <w:tc>
          <w:tcPr>
            <w:tcW w:w="1442" w:type="dxa"/>
            <w:shd w:val="clear" w:color="auto" w:fill="auto"/>
            <w:tcMar>
              <w:top w:w="0" w:type="dxa"/>
              <w:left w:w="0" w:type="dxa"/>
              <w:bottom w:w="0" w:type="dxa"/>
              <w:right w:w="0" w:type="dxa"/>
            </w:tcMar>
            <w:vAlign w:val="center"/>
          </w:tcPr>
          <w:p w14:paraId="62E78DF4">
            <w:pPr>
              <w:jc w:val="center"/>
            </w:pPr>
            <w:r>
              <w:rPr>
                <w:rFonts w:hint="eastAsia"/>
              </w:rPr>
              <w:t>72</w:t>
            </w:r>
          </w:p>
        </w:tc>
        <w:tc>
          <w:tcPr>
            <w:tcW w:w="1859" w:type="dxa"/>
            <w:shd w:val="clear" w:color="auto" w:fill="auto"/>
            <w:tcMar>
              <w:top w:w="0" w:type="dxa"/>
              <w:left w:w="0" w:type="dxa"/>
              <w:bottom w:w="0" w:type="dxa"/>
              <w:right w:w="0" w:type="dxa"/>
            </w:tcMar>
            <w:vAlign w:val="center"/>
          </w:tcPr>
          <w:p w14:paraId="7729DCE0">
            <w:pPr>
              <w:jc w:val="center"/>
            </w:pPr>
            <w:r>
              <w:rPr>
                <w:rFonts w:hint="eastAsia"/>
              </w:rPr>
              <w:t>2</w:t>
            </w:r>
            <w:r>
              <w:t>4</w:t>
            </w:r>
          </w:p>
        </w:tc>
        <w:tc>
          <w:tcPr>
            <w:tcW w:w="2484" w:type="dxa"/>
            <w:shd w:val="clear" w:color="auto" w:fill="auto"/>
            <w:tcMar>
              <w:top w:w="0" w:type="dxa"/>
              <w:left w:w="0" w:type="dxa"/>
              <w:bottom w:w="0" w:type="dxa"/>
              <w:right w:w="0" w:type="dxa"/>
            </w:tcMar>
            <w:vAlign w:val="center"/>
          </w:tcPr>
          <w:p w14:paraId="3B82EFAE">
            <w:pPr>
              <w:jc w:val="center"/>
            </w:pPr>
            <w:r>
              <w:rPr>
                <w:rFonts w:hint="eastAsia"/>
              </w:rPr>
              <w:t>4</w:t>
            </w:r>
            <w:r>
              <w:t>8</w:t>
            </w:r>
          </w:p>
        </w:tc>
      </w:tr>
      <w:tr w14:paraId="52B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5" w:hRule="atLeast"/>
          <w:jc w:val="center"/>
        </w:trPr>
        <w:tc>
          <w:tcPr>
            <w:tcW w:w="1406" w:type="dxa"/>
            <w:vMerge w:val="continue"/>
            <w:shd w:val="clear" w:color="auto" w:fill="auto"/>
            <w:tcMar>
              <w:top w:w="0" w:type="dxa"/>
              <w:left w:w="0" w:type="dxa"/>
              <w:bottom w:w="0" w:type="dxa"/>
              <w:right w:w="0" w:type="dxa"/>
            </w:tcMar>
            <w:vAlign w:val="center"/>
          </w:tcPr>
          <w:p w14:paraId="563EB785">
            <w:pPr>
              <w:jc w:val="center"/>
            </w:pPr>
          </w:p>
        </w:tc>
        <w:tc>
          <w:tcPr>
            <w:tcW w:w="3014" w:type="dxa"/>
            <w:shd w:val="clear" w:color="auto" w:fill="auto"/>
            <w:tcMar>
              <w:top w:w="0" w:type="dxa"/>
              <w:left w:w="0" w:type="dxa"/>
              <w:bottom w:w="0" w:type="dxa"/>
              <w:right w:w="0" w:type="dxa"/>
            </w:tcMar>
            <w:vAlign w:val="center"/>
          </w:tcPr>
          <w:p w14:paraId="1BF8186F">
            <w:pPr>
              <w:jc w:val="center"/>
            </w:pPr>
            <w:r>
              <w:rPr>
                <w:rFonts w:hint="eastAsia"/>
              </w:rPr>
              <w:t>专业拓展课程</w:t>
            </w:r>
          </w:p>
        </w:tc>
        <w:tc>
          <w:tcPr>
            <w:tcW w:w="1442" w:type="dxa"/>
            <w:shd w:val="clear" w:color="auto" w:fill="auto"/>
            <w:tcMar>
              <w:top w:w="0" w:type="dxa"/>
              <w:left w:w="0" w:type="dxa"/>
              <w:bottom w:w="0" w:type="dxa"/>
              <w:right w:w="0" w:type="dxa"/>
            </w:tcMar>
            <w:vAlign w:val="center"/>
          </w:tcPr>
          <w:p w14:paraId="2F1123B5">
            <w:pPr>
              <w:jc w:val="center"/>
            </w:pPr>
            <w:r>
              <w:rPr>
                <w:rFonts w:hint="eastAsia"/>
              </w:rPr>
              <w:t>144</w:t>
            </w:r>
          </w:p>
        </w:tc>
        <w:tc>
          <w:tcPr>
            <w:tcW w:w="1859" w:type="dxa"/>
            <w:shd w:val="clear" w:color="auto" w:fill="auto"/>
            <w:tcMar>
              <w:top w:w="0" w:type="dxa"/>
              <w:left w:w="0" w:type="dxa"/>
              <w:bottom w:w="0" w:type="dxa"/>
              <w:right w:w="0" w:type="dxa"/>
            </w:tcMar>
            <w:vAlign w:val="center"/>
          </w:tcPr>
          <w:p w14:paraId="3FAF5837">
            <w:pPr>
              <w:jc w:val="center"/>
            </w:pPr>
            <w:r>
              <w:rPr>
                <w:rFonts w:hint="eastAsia"/>
              </w:rPr>
              <w:t>0</w:t>
            </w:r>
          </w:p>
        </w:tc>
        <w:tc>
          <w:tcPr>
            <w:tcW w:w="2484" w:type="dxa"/>
            <w:shd w:val="clear" w:color="auto" w:fill="auto"/>
            <w:tcMar>
              <w:top w:w="0" w:type="dxa"/>
              <w:left w:w="0" w:type="dxa"/>
              <w:bottom w:w="0" w:type="dxa"/>
              <w:right w:w="0" w:type="dxa"/>
            </w:tcMar>
            <w:vAlign w:val="center"/>
          </w:tcPr>
          <w:p w14:paraId="64436116">
            <w:pPr>
              <w:jc w:val="center"/>
            </w:pPr>
            <w:r>
              <w:rPr>
                <w:rFonts w:hint="eastAsia"/>
              </w:rPr>
              <w:t>1</w:t>
            </w:r>
            <w:r>
              <w:t>44</w:t>
            </w:r>
          </w:p>
        </w:tc>
      </w:tr>
      <w:tr w14:paraId="0B33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6" w:hRule="atLeast"/>
          <w:jc w:val="center"/>
        </w:trPr>
        <w:tc>
          <w:tcPr>
            <w:tcW w:w="4420" w:type="dxa"/>
            <w:gridSpan w:val="2"/>
            <w:shd w:val="clear" w:color="auto" w:fill="auto"/>
            <w:tcMar>
              <w:top w:w="0" w:type="dxa"/>
              <w:left w:w="0" w:type="dxa"/>
              <w:bottom w:w="0" w:type="dxa"/>
              <w:right w:w="0" w:type="dxa"/>
            </w:tcMar>
            <w:vAlign w:val="center"/>
          </w:tcPr>
          <w:p w14:paraId="4ED43276">
            <w:pPr>
              <w:jc w:val="center"/>
            </w:pPr>
            <w:r>
              <w:rPr>
                <w:rFonts w:hint="eastAsia"/>
              </w:rPr>
              <w:t>集中实践课程</w:t>
            </w:r>
          </w:p>
        </w:tc>
        <w:tc>
          <w:tcPr>
            <w:tcW w:w="1442" w:type="dxa"/>
            <w:shd w:val="clear" w:color="auto" w:fill="auto"/>
            <w:tcMar>
              <w:top w:w="0" w:type="dxa"/>
              <w:left w:w="0" w:type="dxa"/>
              <w:bottom w:w="0" w:type="dxa"/>
              <w:right w:w="0" w:type="dxa"/>
            </w:tcMar>
            <w:vAlign w:val="center"/>
          </w:tcPr>
          <w:p w14:paraId="0BC76B0E">
            <w:pPr>
              <w:jc w:val="center"/>
            </w:pPr>
            <w:r>
              <w:rPr>
                <w:rFonts w:hint="eastAsia"/>
              </w:rPr>
              <w:t>540</w:t>
            </w:r>
          </w:p>
        </w:tc>
        <w:tc>
          <w:tcPr>
            <w:tcW w:w="1859" w:type="dxa"/>
            <w:shd w:val="clear" w:color="auto" w:fill="auto"/>
            <w:tcMar>
              <w:top w:w="0" w:type="dxa"/>
              <w:left w:w="0" w:type="dxa"/>
              <w:bottom w:w="0" w:type="dxa"/>
              <w:right w:w="0" w:type="dxa"/>
            </w:tcMar>
            <w:vAlign w:val="center"/>
          </w:tcPr>
          <w:p w14:paraId="1D1758FE">
            <w:pPr>
              <w:jc w:val="center"/>
            </w:pPr>
            <w:r>
              <w:rPr>
                <w:rFonts w:hint="eastAsia"/>
              </w:rPr>
              <w:t>0</w:t>
            </w:r>
          </w:p>
        </w:tc>
        <w:tc>
          <w:tcPr>
            <w:tcW w:w="2484" w:type="dxa"/>
            <w:shd w:val="clear" w:color="auto" w:fill="auto"/>
            <w:tcMar>
              <w:top w:w="0" w:type="dxa"/>
              <w:left w:w="0" w:type="dxa"/>
              <w:bottom w:w="0" w:type="dxa"/>
              <w:right w:w="0" w:type="dxa"/>
            </w:tcMar>
            <w:vAlign w:val="center"/>
          </w:tcPr>
          <w:p w14:paraId="2A2204D6">
            <w:pPr>
              <w:jc w:val="center"/>
            </w:pPr>
            <w:r>
              <w:rPr>
                <w:rFonts w:hint="eastAsia"/>
              </w:rPr>
              <w:t>5</w:t>
            </w:r>
            <w:r>
              <w:t>40</w:t>
            </w:r>
          </w:p>
        </w:tc>
      </w:tr>
      <w:tr w14:paraId="4080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1" w:hRule="atLeast"/>
          <w:jc w:val="center"/>
        </w:trPr>
        <w:tc>
          <w:tcPr>
            <w:tcW w:w="4420" w:type="dxa"/>
            <w:gridSpan w:val="2"/>
            <w:shd w:val="clear" w:color="auto" w:fill="auto"/>
            <w:tcMar>
              <w:top w:w="0" w:type="dxa"/>
              <w:left w:w="0" w:type="dxa"/>
              <w:bottom w:w="0" w:type="dxa"/>
              <w:right w:w="0" w:type="dxa"/>
            </w:tcMar>
            <w:vAlign w:val="center"/>
          </w:tcPr>
          <w:p w14:paraId="340D0B7A">
            <w:pPr>
              <w:jc w:val="center"/>
            </w:pPr>
            <w:r>
              <w:rPr>
                <w:rFonts w:hint="eastAsia"/>
              </w:rPr>
              <w:t>技能考核</w:t>
            </w:r>
          </w:p>
        </w:tc>
        <w:tc>
          <w:tcPr>
            <w:tcW w:w="1442" w:type="dxa"/>
            <w:shd w:val="clear" w:color="auto" w:fill="auto"/>
            <w:tcMar>
              <w:top w:w="0" w:type="dxa"/>
              <w:left w:w="0" w:type="dxa"/>
              <w:bottom w:w="0" w:type="dxa"/>
              <w:right w:w="0" w:type="dxa"/>
            </w:tcMar>
            <w:vAlign w:val="center"/>
          </w:tcPr>
          <w:p w14:paraId="3C041282">
            <w:pPr>
              <w:jc w:val="center"/>
            </w:pPr>
            <w:r>
              <w:rPr>
                <w:rFonts w:hint="eastAsia"/>
              </w:rPr>
              <w:t>60</w:t>
            </w:r>
          </w:p>
        </w:tc>
        <w:tc>
          <w:tcPr>
            <w:tcW w:w="1859" w:type="dxa"/>
            <w:shd w:val="clear" w:color="auto" w:fill="auto"/>
            <w:tcMar>
              <w:top w:w="0" w:type="dxa"/>
              <w:left w:w="0" w:type="dxa"/>
              <w:bottom w:w="0" w:type="dxa"/>
              <w:right w:w="0" w:type="dxa"/>
            </w:tcMar>
            <w:vAlign w:val="center"/>
          </w:tcPr>
          <w:p w14:paraId="0BAB30ED">
            <w:pPr>
              <w:jc w:val="center"/>
            </w:pPr>
            <w:r>
              <w:rPr>
                <w:rFonts w:hint="eastAsia"/>
              </w:rPr>
              <w:t>0</w:t>
            </w:r>
          </w:p>
        </w:tc>
        <w:tc>
          <w:tcPr>
            <w:tcW w:w="2484" w:type="dxa"/>
            <w:shd w:val="clear" w:color="auto" w:fill="auto"/>
            <w:tcMar>
              <w:top w:w="0" w:type="dxa"/>
              <w:left w:w="0" w:type="dxa"/>
              <w:bottom w:w="0" w:type="dxa"/>
              <w:right w:w="0" w:type="dxa"/>
            </w:tcMar>
            <w:vAlign w:val="center"/>
          </w:tcPr>
          <w:p w14:paraId="45F52627">
            <w:pPr>
              <w:jc w:val="center"/>
            </w:pPr>
            <w:r>
              <w:rPr>
                <w:rFonts w:hint="eastAsia"/>
              </w:rPr>
              <w:t>6</w:t>
            </w:r>
            <w:r>
              <w:t>0</w:t>
            </w:r>
          </w:p>
        </w:tc>
      </w:tr>
      <w:tr w14:paraId="522A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1" w:hRule="atLeast"/>
          <w:jc w:val="center"/>
        </w:trPr>
        <w:tc>
          <w:tcPr>
            <w:tcW w:w="4420" w:type="dxa"/>
            <w:gridSpan w:val="2"/>
            <w:shd w:val="clear" w:color="auto" w:fill="auto"/>
            <w:tcMar>
              <w:top w:w="0" w:type="dxa"/>
              <w:left w:w="0" w:type="dxa"/>
              <w:bottom w:w="0" w:type="dxa"/>
              <w:right w:w="0" w:type="dxa"/>
            </w:tcMar>
            <w:vAlign w:val="center"/>
          </w:tcPr>
          <w:p w14:paraId="052F7811">
            <w:pPr>
              <w:jc w:val="center"/>
            </w:pPr>
            <w:r>
              <w:rPr>
                <w:rFonts w:hint="eastAsia"/>
              </w:rPr>
              <w:t>总学时</w:t>
            </w:r>
          </w:p>
        </w:tc>
        <w:tc>
          <w:tcPr>
            <w:tcW w:w="1442" w:type="dxa"/>
            <w:shd w:val="clear" w:color="auto" w:fill="auto"/>
            <w:tcMar>
              <w:top w:w="0" w:type="dxa"/>
              <w:left w:w="0" w:type="dxa"/>
              <w:bottom w:w="0" w:type="dxa"/>
              <w:right w:w="0" w:type="dxa"/>
            </w:tcMar>
            <w:vAlign w:val="center"/>
          </w:tcPr>
          <w:p w14:paraId="2A2205EC">
            <w:pPr>
              <w:jc w:val="center"/>
            </w:pPr>
            <w:r>
              <w:rPr>
                <w:rFonts w:hint="eastAsia"/>
              </w:rPr>
              <w:t>18</w:t>
            </w:r>
            <w:r>
              <w:t>4</w:t>
            </w:r>
            <w:r>
              <w:rPr>
                <w:rFonts w:hint="eastAsia"/>
              </w:rPr>
              <w:t>0</w:t>
            </w:r>
          </w:p>
        </w:tc>
        <w:tc>
          <w:tcPr>
            <w:tcW w:w="1859" w:type="dxa"/>
            <w:shd w:val="clear" w:color="auto" w:fill="auto"/>
            <w:tcMar>
              <w:top w:w="0" w:type="dxa"/>
              <w:left w:w="0" w:type="dxa"/>
              <w:bottom w:w="0" w:type="dxa"/>
              <w:right w:w="0" w:type="dxa"/>
            </w:tcMar>
            <w:vAlign w:val="center"/>
          </w:tcPr>
          <w:p w14:paraId="358FBAD3">
            <w:pPr>
              <w:jc w:val="center"/>
              <w:rPr>
                <w:rFonts w:hint="default" w:eastAsiaTheme="minorEastAsia"/>
                <w:lang w:val="en-US" w:eastAsia="zh-CN"/>
              </w:rPr>
            </w:pPr>
            <w:r>
              <w:rPr>
                <w:rFonts w:hint="eastAsia"/>
                <w:lang w:val="en-US" w:eastAsia="zh-CN"/>
              </w:rPr>
              <w:t>464</w:t>
            </w:r>
          </w:p>
        </w:tc>
        <w:tc>
          <w:tcPr>
            <w:tcW w:w="2484" w:type="dxa"/>
            <w:shd w:val="clear" w:color="auto" w:fill="auto"/>
            <w:tcMar>
              <w:top w:w="0" w:type="dxa"/>
              <w:left w:w="0" w:type="dxa"/>
              <w:bottom w:w="0" w:type="dxa"/>
              <w:right w:w="0" w:type="dxa"/>
            </w:tcMar>
            <w:vAlign w:val="center"/>
          </w:tcPr>
          <w:p w14:paraId="51BFE60A">
            <w:pPr>
              <w:jc w:val="center"/>
              <w:rPr>
                <w:rFonts w:hint="default" w:eastAsiaTheme="minorEastAsia"/>
                <w:lang w:val="en-US" w:eastAsia="zh-CN"/>
              </w:rPr>
            </w:pPr>
            <w:r>
              <w:rPr>
                <w:rFonts w:hint="eastAsia"/>
                <w:lang w:val="en-US" w:eastAsia="zh-CN"/>
              </w:rPr>
              <w:t>1376</w:t>
            </w:r>
          </w:p>
        </w:tc>
      </w:tr>
      <w:tr w14:paraId="36B50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5862" w:type="dxa"/>
            <w:gridSpan w:val="3"/>
            <w:shd w:val="clear" w:color="auto" w:fill="auto"/>
            <w:tcMar>
              <w:top w:w="0" w:type="dxa"/>
              <w:left w:w="0" w:type="dxa"/>
              <w:bottom w:w="0" w:type="dxa"/>
              <w:right w:w="0" w:type="dxa"/>
            </w:tcMar>
            <w:vAlign w:val="center"/>
          </w:tcPr>
          <w:p w14:paraId="111B099D">
            <w:pPr>
              <w:jc w:val="center"/>
            </w:pPr>
            <w:r>
              <w:rPr>
                <w:rFonts w:hint="eastAsia"/>
              </w:rPr>
              <w:t>占总学时比例（%）</w:t>
            </w:r>
          </w:p>
        </w:tc>
        <w:tc>
          <w:tcPr>
            <w:tcW w:w="1859" w:type="dxa"/>
            <w:shd w:val="clear" w:color="auto" w:fill="auto"/>
            <w:tcMar>
              <w:top w:w="0" w:type="dxa"/>
              <w:left w:w="0" w:type="dxa"/>
              <w:bottom w:w="0" w:type="dxa"/>
              <w:right w:w="0" w:type="dxa"/>
            </w:tcMar>
            <w:vAlign w:val="center"/>
          </w:tcPr>
          <w:p w14:paraId="7C503AD7">
            <w:pPr>
              <w:jc w:val="center"/>
            </w:pPr>
            <w:r>
              <w:rPr>
                <w:rFonts w:hint="eastAsia"/>
              </w:rPr>
              <w:t>25%</w:t>
            </w:r>
          </w:p>
        </w:tc>
        <w:tc>
          <w:tcPr>
            <w:tcW w:w="2484" w:type="dxa"/>
            <w:shd w:val="clear" w:color="auto" w:fill="auto"/>
            <w:tcMar>
              <w:top w:w="0" w:type="dxa"/>
              <w:left w:w="0" w:type="dxa"/>
              <w:bottom w:w="0" w:type="dxa"/>
              <w:right w:w="0" w:type="dxa"/>
            </w:tcMar>
            <w:vAlign w:val="center"/>
          </w:tcPr>
          <w:p w14:paraId="2E5628D6">
            <w:pPr>
              <w:jc w:val="center"/>
            </w:pPr>
            <w:r>
              <w:t>75%</w:t>
            </w:r>
          </w:p>
        </w:tc>
      </w:tr>
    </w:tbl>
    <w:p w14:paraId="5ABCABB3">
      <w:r>
        <w:rPr>
          <w:rFonts w:hint="eastAsia"/>
        </w:rPr>
        <w:t> 说明：《教育部关于职业院校专业人才培养方案制订与实施工作的指导意见（教职成〔2019〕13号）》：加强实践性教学，实践性教学学时原则上占总学时数50%以上</w:t>
      </w:r>
    </w:p>
    <w:p w14:paraId="78AD0886">
      <w:pPr>
        <w:rPr>
          <w:rFonts w:hint="eastAsia"/>
        </w:rPr>
      </w:pPr>
    </w:p>
    <w:p w14:paraId="33E0F023">
      <w:pPr>
        <w:rPr>
          <w:sz w:val="32"/>
          <w:szCs w:val="32"/>
        </w:rPr>
      </w:pPr>
      <w:r>
        <w:rPr>
          <w:rFonts w:hint="eastAsia"/>
          <w:sz w:val="32"/>
          <w:szCs w:val="32"/>
        </w:rPr>
        <w:t>九、实施保障</w:t>
      </w:r>
    </w:p>
    <w:p w14:paraId="56045C17">
      <w:pPr>
        <w:rPr>
          <w:sz w:val="30"/>
          <w:szCs w:val="30"/>
        </w:rPr>
      </w:pPr>
      <w:r>
        <w:rPr>
          <w:rFonts w:hint="eastAsia"/>
          <w:sz w:val="30"/>
          <w:szCs w:val="30"/>
        </w:rPr>
        <w:t>（一）师资队伍</w:t>
      </w:r>
    </w:p>
    <w:p w14:paraId="03A55DDD">
      <w:pPr>
        <w:ind w:firstLine="560" w:firstLineChars="200"/>
        <w:rPr>
          <w:sz w:val="28"/>
          <w:szCs w:val="28"/>
        </w:rPr>
      </w:pPr>
      <w:r>
        <w:rPr>
          <w:rFonts w:hint="eastAsia"/>
          <w:sz w:val="28"/>
          <w:szCs w:val="28"/>
        </w:rPr>
        <w:t>1、队伍结构</w:t>
      </w:r>
    </w:p>
    <w:p w14:paraId="0B9CCE70">
      <w:pPr>
        <w:ind w:firstLine="420" w:firstLineChars="200"/>
      </w:pPr>
      <w:r>
        <w:rPr>
          <w:rFonts w:hint="eastAsia"/>
        </w:rPr>
        <w:t>学生与本专业专任教师生师比不高于18:1, 专业教师队伍数量足够，能充分满足本专业教学的需要；有高水平的专业带头人，并形成学术梯队；专任教师中具有硕士以上学位教师的比例</w:t>
      </w:r>
      <w:r>
        <w:rPr>
          <w:rFonts w:hint="eastAsia"/>
        </w:rPr>
        <w:sym w:font="Symbol" w:char="00B3"/>
      </w:r>
      <w:r>
        <w:rPr>
          <w:rFonts w:hint="eastAsia"/>
        </w:rPr>
        <w:t>40%；专业教师中双师素质教师比例达到70%；有实践能力强或教学水平高的校外兼职教师。</w:t>
      </w:r>
    </w:p>
    <w:p w14:paraId="413CD324">
      <w:pPr>
        <w:ind w:firstLine="420" w:firstLineChars="200"/>
      </w:pPr>
      <w:r>
        <w:rPr>
          <w:rFonts w:hint="eastAsia"/>
        </w:rPr>
        <w:t>主讲教师中副高以上教师比例</w:t>
      </w:r>
      <w:r>
        <w:rPr>
          <w:rFonts w:hint="eastAsia"/>
        </w:rPr>
        <w:sym w:font="Symbol" w:char="00B3"/>
      </w:r>
      <w:r>
        <w:rPr>
          <w:rFonts w:hint="eastAsia"/>
        </w:rPr>
        <w:t>40%；副高以上教师每年为学生讲授一门以上课程；主讲教师近三年每年人均公开发表论文数</w:t>
      </w:r>
      <w:r>
        <w:rPr/>
        <w:sym w:font="Symbol" w:char="00B3"/>
      </w:r>
      <w:r>
        <w:rPr>
          <w:rFonts w:hint="eastAsia"/>
        </w:rPr>
        <w:t>1篇。</w:t>
      </w:r>
      <w:r>
        <w:t>双师素质教师的比例≥</w:t>
      </w:r>
      <w:r>
        <w:rPr>
          <w:rFonts w:hint="eastAsia"/>
        </w:rPr>
        <w:t>70</w:t>
      </w:r>
      <w:r>
        <w:t>%4，兼职教师≥20%5，学缘结构合理，</w:t>
      </w:r>
      <w:r>
        <w:rPr>
          <w:rFonts w:hint="eastAsia"/>
        </w:rPr>
        <w:t>保持在5所以上院校，3个专业以上；</w:t>
      </w:r>
      <w:r>
        <w:t>年龄结构基本符合正态分布</w:t>
      </w:r>
      <w:r>
        <w:rPr>
          <w:rFonts w:hint="eastAsia"/>
        </w:rPr>
        <w:t>，老、中、青在2:3:5左右</w:t>
      </w:r>
      <w:r>
        <w:t>。</w:t>
      </w:r>
    </w:p>
    <w:p w14:paraId="20913707">
      <w:pPr>
        <w:ind w:firstLine="560" w:firstLineChars="200"/>
        <w:rPr>
          <w:sz w:val="28"/>
          <w:szCs w:val="28"/>
        </w:rPr>
      </w:pPr>
      <w:r>
        <w:rPr>
          <w:rFonts w:hint="eastAsia"/>
          <w:sz w:val="28"/>
          <w:szCs w:val="28"/>
        </w:rPr>
        <w:t>2、专任教师</w:t>
      </w:r>
    </w:p>
    <w:p w14:paraId="46952A11">
      <w:pPr>
        <w:ind w:firstLine="420" w:firstLineChars="200"/>
      </w:pPr>
      <w:r>
        <w:rPr>
          <w:rFonts w:hint="eastAsia"/>
        </w:rPr>
        <w:t>专任教师应具有高校教师资格；有理想信念、有道德情操、有扎实学识、有仁爱之心；</w:t>
      </w:r>
      <w:r>
        <w:rPr>
          <w:rFonts w:hint="eastAsia"/>
          <w:color w:val="000000"/>
        </w:rPr>
        <w:t>能够承担2～4门专业课程的教学任务；参与课程、教材等建设任务；能够完成对学生基础知识、技能及专业能力、社会能力和方法能力的培养任务，</w:t>
      </w:r>
      <w:r>
        <w:rPr>
          <w:rFonts w:hint="eastAsia"/>
        </w:rPr>
        <w:t>具有较强信息化教学能力，能够开展课程教学改革和科学研究；有每年累计不少于6个月的企业实践经历。</w:t>
      </w:r>
    </w:p>
    <w:p w14:paraId="7DB07B03">
      <w:pPr>
        <w:ind w:firstLine="560" w:firstLineChars="200"/>
        <w:rPr>
          <w:sz w:val="28"/>
          <w:szCs w:val="28"/>
        </w:rPr>
      </w:pPr>
      <w:r>
        <w:rPr>
          <w:rFonts w:hint="eastAsia"/>
          <w:sz w:val="28"/>
          <w:szCs w:val="28"/>
        </w:rPr>
        <w:t>3、专业带头人</w:t>
      </w:r>
    </w:p>
    <w:p w14:paraId="24125C0E">
      <w:pPr>
        <w:ind w:firstLine="420" w:firstLineChars="200"/>
      </w:pPr>
      <w:r>
        <w:rPr>
          <w:rFonts w:hint="eastAsia"/>
        </w:rPr>
        <w:t>专业带头人原则上应具有副高及以上职称，具有丰富的企业实践经验，深厚专业背景，具有对专业整体规划、统筹建设、整体协调的能力，具有课程设计能力，主持教改科研和产品研发能力，技术服务能力，业界交往合作能力，调研设计能力，了解行业企业对本专业人才的需求实际，教学设计、专业研究能 力强，组织开展教科研工作能力强，在本区域或本领域具有一定的专业影响力。</w:t>
      </w:r>
    </w:p>
    <w:p w14:paraId="41468AC7">
      <w:pPr>
        <w:ind w:firstLine="560" w:firstLineChars="200"/>
        <w:rPr>
          <w:sz w:val="28"/>
          <w:szCs w:val="28"/>
        </w:rPr>
      </w:pPr>
      <w:r>
        <w:rPr>
          <w:rFonts w:hint="eastAsia"/>
          <w:sz w:val="28"/>
          <w:szCs w:val="28"/>
        </w:rPr>
        <w:t>4、兼职教师</w:t>
      </w:r>
    </w:p>
    <w:p w14:paraId="1779C69B">
      <w:pPr>
        <w:ind w:firstLine="420" w:firstLineChars="200"/>
      </w:pPr>
      <w:r>
        <w:rPr>
          <w:rFonts w:hint="eastAsia"/>
        </w:rPr>
        <w:t>兼职教师主要从本专业相关的行业企业聘任，具备良好的思想政治素质、职业道德和工匠精神，具有扎实的专业知识和丰富的实际工作经验，</w:t>
      </w:r>
      <w:r>
        <w:rPr>
          <w:rFonts w:hint="eastAsia"/>
          <w:color w:val="000000"/>
        </w:rPr>
        <w:t>具有中级以上职称或高级职业资格，或者在大型企业从事生产、管理、研发5年以上的能工巧匠，具备较强的技术研发、革新及设备维护维修能力和基本的教育教学素质，能够承担一门课程的实训或实习指导等实践教学任务</w:t>
      </w:r>
      <w:r>
        <w:rPr>
          <w:rFonts w:hint="eastAsia"/>
        </w:rPr>
        <w:t>。</w:t>
      </w:r>
    </w:p>
    <w:p w14:paraId="5ACA4CD4"/>
    <w:p w14:paraId="31798793"/>
    <w:p w14:paraId="0AE26A3A">
      <w:pPr>
        <w:rPr>
          <w:sz w:val="30"/>
          <w:szCs w:val="30"/>
        </w:rPr>
      </w:pPr>
      <w:r>
        <w:rPr>
          <w:rFonts w:hint="eastAsia"/>
          <w:sz w:val="30"/>
          <w:szCs w:val="30"/>
        </w:rPr>
        <w:t>（二）教学设施</w:t>
      </w:r>
    </w:p>
    <w:p w14:paraId="1730CDDD">
      <w:pPr>
        <w:rPr>
          <w:rFonts w:ascii="宋体" w:hAnsi="宋体" w:eastAsia="宋体" w:cs="宋体"/>
          <w:sz w:val="28"/>
          <w:szCs w:val="28"/>
        </w:rPr>
      </w:pPr>
      <w:r>
        <w:rPr>
          <w:rFonts w:hint="eastAsia" w:ascii="宋体" w:hAnsi="宋体" w:eastAsia="宋体" w:cs="宋体"/>
          <w:sz w:val="28"/>
          <w:szCs w:val="28"/>
        </w:rPr>
        <w:t>1.信息化教学设备设施</w:t>
      </w:r>
    </w:p>
    <w:p w14:paraId="1E4CB755"/>
    <w:p w14:paraId="78C65C38">
      <w:r>
        <w:rPr>
          <w:rFonts w:hint="eastAsia"/>
        </w:rPr>
        <w:t>本专业有信息</w:t>
      </w:r>
      <w:r>
        <w:t>化教学机房</w:t>
      </w:r>
      <w:r>
        <w:rPr>
          <w:rFonts w:hint="eastAsia"/>
        </w:rPr>
        <w:t>3间</w:t>
      </w:r>
    </w:p>
    <w:p w14:paraId="7D39B5B1">
      <w:pPr>
        <w:rPr>
          <w:rFonts w:hint="eastAsia"/>
        </w:rPr>
      </w:pPr>
    </w:p>
    <w:p w14:paraId="6619D02B">
      <w:pPr>
        <w:jc w:val="center"/>
      </w:pPr>
      <w:r>
        <w:rPr>
          <w:rFonts w:hint="eastAsia"/>
        </w:rPr>
        <w:t>表4  专业教室一览表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421"/>
        <w:gridCol w:w="2230"/>
        <w:gridCol w:w="2571"/>
        <w:gridCol w:w="1280"/>
        <w:gridCol w:w="3703"/>
      </w:tblGrid>
      <w:tr w14:paraId="4F7A082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421"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F8D2835">
            <w:r>
              <w:rPr>
                <w:rFonts w:hint="eastAsia"/>
              </w:rPr>
              <w:t>序号</w:t>
            </w:r>
          </w:p>
        </w:tc>
        <w:tc>
          <w:tcPr>
            <w:tcW w:w="223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4C2F6DB5">
            <w:r>
              <w:rPr>
                <w:rFonts w:hint="eastAsia"/>
              </w:rPr>
              <w:t>教室名称</w:t>
            </w:r>
          </w:p>
        </w:tc>
        <w:tc>
          <w:tcPr>
            <w:tcW w:w="2571"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536FA66C">
            <w:r>
              <w:rPr>
                <w:rFonts w:hint="eastAsia"/>
              </w:rPr>
              <w:t>主要功能</w:t>
            </w:r>
          </w:p>
        </w:tc>
        <w:tc>
          <w:tcPr>
            <w:tcW w:w="128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58D7CBB6">
            <w:r>
              <w:rPr>
                <w:rFonts w:hint="eastAsia"/>
              </w:rPr>
              <w:t>容纳学生数量</w:t>
            </w:r>
          </w:p>
        </w:tc>
        <w:tc>
          <w:tcPr>
            <w:tcW w:w="3703"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51FDB221">
            <w:r>
              <w:rPr>
                <w:rFonts w:hint="eastAsia"/>
              </w:rPr>
              <w:t>现有主要设备</w:t>
            </w:r>
          </w:p>
        </w:tc>
      </w:tr>
      <w:tr w14:paraId="2065EA6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89" w:hRule="atLeast"/>
          <w:jc w:val="center"/>
        </w:trPr>
        <w:tc>
          <w:tcPr>
            <w:tcW w:w="421"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8CD98C6">
            <w:r>
              <w:rPr>
                <w:rFonts w:hint="eastAsia"/>
              </w:rPr>
              <w:t>1</w:t>
            </w:r>
          </w:p>
        </w:tc>
        <w:tc>
          <w:tcPr>
            <w:tcW w:w="223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BC04890">
            <w:r>
              <w:rPr>
                <w:rFonts w:hint="eastAsia"/>
              </w:rPr>
              <w:t>动漫专业教学机房一</w:t>
            </w:r>
          </w:p>
        </w:tc>
        <w:tc>
          <w:tcPr>
            <w:tcW w:w="2571"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3D933772">
            <w:r>
              <w:rPr>
                <w:rFonts w:hint="eastAsia"/>
              </w:rPr>
              <w:t>日常教学、学生课后训练</w:t>
            </w:r>
          </w:p>
        </w:tc>
        <w:tc>
          <w:tcPr>
            <w:tcW w:w="128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1672109">
            <w:r>
              <w:rPr>
                <w:rFonts w:hint="eastAsia"/>
              </w:rPr>
              <w:t>4</w:t>
            </w:r>
            <w:r>
              <w:t>0</w:t>
            </w:r>
          </w:p>
        </w:tc>
        <w:tc>
          <w:tcPr>
            <w:tcW w:w="37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C0F9DC7">
            <w:r>
              <w:rPr>
                <w:rFonts w:hint="eastAsia"/>
              </w:rPr>
              <w:t>投影仪、网络链接、教学及学生电脑</w:t>
            </w:r>
          </w:p>
        </w:tc>
      </w:tr>
      <w:tr w14:paraId="27FE0F7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10" w:hRule="atLeast"/>
          <w:jc w:val="center"/>
        </w:trPr>
        <w:tc>
          <w:tcPr>
            <w:tcW w:w="421"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9A8AC8B">
            <w:r>
              <w:rPr>
                <w:rFonts w:hint="eastAsia"/>
              </w:rPr>
              <w:t>2</w:t>
            </w:r>
          </w:p>
        </w:tc>
        <w:tc>
          <w:tcPr>
            <w:tcW w:w="2230"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446E8504">
            <w:r>
              <w:rPr>
                <w:rFonts w:hint="eastAsia"/>
              </w:rPr>
              <w:t>动漫专业教学机房二</w:t>
            </w:r>
          </w:p>
        </w:tc>
        <w:tc>
          <w:tcPr>
            <w:tcW w:w="2571"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2DDF49FC">
            <w:r>
              <w:rPr>
                <w:rFonts w:hint="eastAsia"/>
              </w:rPr>
              <w:t>日常教学、学生课后训练</w:t>
            </w:r>
          </w:p>
        </w:tc>
        <w:tc>
          <w:tcPr>
            <w:tcW w:w="128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87AE60F">
            <w:r>
              <w:rPr>
                <w:rFonts w:hint="eastAsia"/>
              </w:rPr>
              <w:t>4</w:t>
            </w:r>
            <w:r>
              <w:t>0</w:t>
            </w:r>
          </w:p>
        </w:tc>
        <w:tc>
          <w:tcPr>
            <w:tcW w:w="37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394F16A">
            <w:r>
              <w:rPr>
                <w:rFonts w:hint="eastAsia"/>
              </w:rPr>
              <w:t>投影仪、网络链接、教学及学生电脑</w:t>
            </w:r>
          </w:p>
        </w:tc>
      </w:tr>
      <w:tr w14:paraId="23E9A664">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274" w:hRule="atLeast"/>
          <w:jc w:val="center"/>
        </w:trPr>
        <w:tc>
          <w:tcPr>
            <w:tcW w:w="421"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359FBA1">
            <w:r>
              <w:rPr>
                <w:rFonts w:hint="eastAsia"/>
              </w:rPr>
              <w:t>3</w:t>
            </w:r>
          </w:p>
        </w:tc>
        <w:tc>
          <w:tcPr>
            <w:tcW w:w="2230"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165339D6">
            <w:r>
              <w:rPr>
                <w:rFonts w:hint="eastAsia"/>
              </w:rPr>
              <w:t>动漫专业教学机房三</w:t>
            </w:r>
          </w:p>
        </w:tc>
        <w:tc>
          <w:tcPr>
            <w:tcW w:w="2571"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4A718F74">
            <w:r>
              <w:rPr>
                <w:rFonts w:hint="eastAsia"/>
              </w:rPr>
              <w:t>日常教学、学生课后训练</w:t>
            </w:r>
          </w:p>
        </w:tc>
        <w:tc>
          <w:tcPr>
            <w:tcW w:w="128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7A6C309">
            <w:r>
              <w:rPr>
                <w:rFonts w:hint="eastAsia"/>
              </w:rPr>
              <w:t>4</w:t>
            </w:r>
            <w:r>
              <w:t>0</w:t>
            </w:r>
          </w:p>
        </w:tc>
        <w:tc>
          <w:tcPr>
            <w:tcW w:w="370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69D9D09">
            <w:r>
              <w:rPr>
                <w:rFonts w:hint="eastAsia"/>
              </w:rPr>
              <w:t>投影仪、网络链接、教学及学生电脑</w:t>
            </w:r>
          </w:p>
        </w:tc>
      </w:tr>
    </w:tbl>
    <w:p w14:paraId="4FB5CEC4">
      <w:pPr>
        <w:rPr>
          <w:rFonts w:ascii="宋体" w:hAnsi="宋体" w:eastAsia="宋体" w:cs="宋体"/>
          <w:sz w:val="28"/>
          <w:szCs w:val="28"/>
        </w:rPr>
      </w:pPr>
      <w:r>
        <w:rPr>
          <w:rFonts w:hint="eastAsia" w:ascii="宋体" w:hAnsi="宋体" w:eastAsia="宋体" w:cs="宋体"/>
          <w:sz w:val="28"/>
          <w:szCs w:val="28"/>
        </w:rPr>
        <w:t>2.校内实训室</w:t>
      </w:r>
    </w:p>
    <w:p w14:paraId="5568FED8">
      <w:r>
        <w:rPr>
          <w:rFonts w:hint="eastAsia"/>
        </w:rPr>
        <w:t>本专业有校内实训室3处</w:t>
      </w:r>
    </w:p>
    <w:p w14:paraId="7FA3A2E3">
      <w:pPr>
        <w:jc w:val="center"/>
      </w:pPr>
      <w:r>
        <w:rPr>
          <w:rFonts w:hint="eastAsia"/>
        </w:rPr>
        <w:t>表5 校内实训室一览表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420"/>
        <w:gridCol w:w="2373"/>
        <w:gridCol w:w="1559"/>
        <w:gridCol w:w="845"/>
        <w:gridCol w:w="2132"/>
        <w:gridCol w:w="2128"/>
        <w:gridCol w:w="748"/>
      </w:tblGrid>
      <w:tr w14:paraId="33F9908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420"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56890E15">
            <w:r>
              <w:rPr>
                <w:rFonts w:hint="eastAsia"/>
              </w:rPr>
              <w:t>序号</w:t>
            </w:r>
          </w:p>
        </w:tc>
        <w:tc>
          <w:tcPr>
            <w:tcW w:w="2373"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0F184668">
            <w:r>
              <w:rPr>
                <w:rFonts w:hint="eastAsia"/>
              </w:rPr>
              <w:t>实训室名称</w:t>
            </w:r>
          </w:p>
        </w:tc>
        <w:tc>
          <w:tcPr>
            <w:tcW w:w="1559"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34ABD902">
            <w:r>
              <w:rPr>
                <w:rFonts w:hint="eastAsia"/>
              </w:rPr>
              <w:t>主要功能</w:t>
            </w:r>
          </w:p>
        </w:tc>
        <w:tc>
          <w:tcPr>
            <w:tcW w:w="845"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6BA4ECC3">
            <w:r>
              <w:rPr>
                <w:rFonts w:hint="eastAsia"/>
              </w:rPr>
              <w:t>容纳学生数量</w:t>
            </w:r>
          </w:p>
        </w:tc>
        <w:tc>
          <w:tcPr>
            <w:tcW w:w="2132"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70200440">
            <w:r>
              <w:rPr>
                <w:rFonts w:hint="eastAsia"/>
              </w:rPr>
              <w:t>现有主要设备</w:t>
            </w:r>
          </w:p>
        </w:tc>
        <w:tc>
          <w:tcPr>
            <w:tcW w:w="2128" w:type="dxa"/>
            <w:tcBorders>
              <w:top w:val="single" w:color="auto" w:sz="6" w:space="0"/>
              <w:left w:val="nil"/>
              <w:bottom w:val="single" w:color="auto" w:sz="6" w:space="0"/>
              <w:right w:val="nil"/>
            </w:tcBorders>
            <w:shd w:val="clear" w:color="auto" w:fill="5B9BD5"/>
            <w:tcMar>
              <w:top w:w="0" w:type="dxa"/>
              <w:left w:w="105" w:type="dxa"/>
              <w:bottom w:w="0" w:type="dxa"/>
              <w:right w:w="105" w:type="dxa"/>
            </w:tcMar>
            <w:vAlign w:val="center"/>
          </w:tcPr>
          <w:p w14:paraId="3A643EE1">
            <w:r>
              <w:rPr>
                <w:rFonts w:hint="eastAsia"/>
              </w:rPr>
              <w:t>主要实训项目</w:t>
            </w:r>
          </w:p>
        </w:tc>
        <w:tc>
          <w:tcPr>
            <w:tcW w:w="748"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6296C143">
            <w:r>
              <w:rPr>
                <w:rFonts w:hint="eastAsia"/>
              </w:rPr>
              <w:t>备注</w:t>
            </w:r>
          </w:p>
        </w:tc>
      </w:tr>
      <w:tr w14:paraId="31C9CE56">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48" w:hRule="atLeast"/>
          <w:jc w:val="center"/>
        </w:trPr>
        <w:tc>
          <w:tcPr>
            <w:tcW w:w="42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9C23A9E">
            <w:r>
              <w:rPr>
                <w:rFonts w:hint="eastAsia"/>
              </w:rPr>
              <w:t>1</w:t>
            </w:r>
          </w:p>
        </w:tc>
        <w:tc>
          <w:tcPr>
            <w:tcW w:w="237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F2343EB">
            <w:r>
              <w:rPr>
                <w:rFonts w:hint="eastAsia"/>
              </w:rPr>
              <w:t>动作捕捉实训室</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9E5B48F">
            <w:r>
              <w:rPr>
                <w:rFonts w:hint="eastAsia"/>
              </w:rPr>
              <w:t>三维动作捕捉</w:t>
            </w:r>
          </w:p>
        </w:tc>
        <w:tc>
          <w:tcPr>
            <w:tcW w:w="84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3C218F5">
            <w:r>
              <w:rPr>
                <w:rFonts w:hint="eastAsia"/>
              </w:rPr>
              <w:t>3</w:t>
            </w:r>
            <w:r>
              <w:t>0</w:t>
            </w:r>
          </w:p>
        </w:tc>
        <w:tc>
          <w:tcPr>
            <w:tcW w:w="2132"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ACDCDA8">
            <w:r>
              <w:rPr>
                <w:rFonts w:hint="eastAsia"/>
              </w:rPr>
              <w:t>动作捕捉光捕设备</w:t>
            </w:r>
          </w:p>
        </w:tc>
        <w:tc>
          <w:tcPr>
            <w:tcW w:w="2128"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21CECF84">
            <w:r>
              <w:rPr>
                <w:rFonts w:hint="eastAsia"/>
              </w:rPr>
              <w:t>角色流程化制作</w:t>
            </w:r>
          </w:p>
        </w:tc>
        <w:tc>
          <w:tcPr>
            <w:tcW w:w="74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9F21418"/>
        </w:tc>
      </w:tr>
      <w:tr w14:paraId="445E3DCF">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41" w:hRule="atLeast"/>
          <w:jc w:val="center"/>
        </w:trPr>
        <w:tc>
          <w:tcPr>
            <w:tcW w:w="42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E2A0A5F">
            <w:r>
              <w:rPr>
                <w:rFonts w:hint="eastAsia"/>
              </w:rPr>
              <w:t>2</w:t>
            </w:r>
          </w:p>
        </w:tc>
        <w:tc>
          <w:tcPr>
            <w:tcW w:w="237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5231B66">
            <w:r>
              <w:rPr>
                <w:rFonts w:hint="eastAsia"/>
              </w:rPr>
              <w:t>U</w:t>
            </w:r>
            <w:r>
              <w:t>E4</w:t>
            </w:r>
            <w:r>
              <w:rPr>
                <w:rFonts w:hint="eastAsia"/>
              </w:rPr>
              <w:t>程式化教学实训室</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BCA0B98">
            <w:r>
              <w:t>UE4</w:t>
            </w:r>
            <w:r>
              <w:rPr>
                <w:rFonts w:hint="eastAsia"/>
              </w:rPr>
              <w:t>项目研发</w:t>
            </w:r>
          </w:p>
        </w:tc>
        <w:tc>
          <w:tcPr>
            <w:tcW w:w="84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961C40B">
            <w:r>
              <w:t>30</w:t>
            </w:r>
          </w:p>
        </w:tc>
        <w:tc>
          <w:tcPr>
            <w:tcW w:w="2132"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42576F7">
            <w:r>
              <w:rPr>
                <w:rFonts w:hint="eastAsia"/>
              </w:rPr>
              <w:t>高配置电脑、</w:t>
            </w:r>
            <w:r>
              <w:t>VR</w:t>
            </w:r>
            <w:r>
              <w:rPr>
                <w:rFonts w:hint="eastAsia"/>
              </w:rPr>
              <w:t>设备</w:t>
            </w:r>
          </w:p>
        </w:tc>
        <w:tc>
          <w:tcPr>
            <w:tcW w:w="2128"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460006A5">
            <w:r>
              <w:rPr>
                <w:rFonts w:hint="eastAsia"/>
              </w:rPr>
              <w:t>U</w:t>
            </w:r>
            <w:r>
              <w:t>E4</w:t>
            </w:r>
            <w:r>
              <w:rPr>
                <w:rFonts w:hint="eastAsia"/>
              </w:rPr>
              <w:t>游戏开发制作</w:t>
            </w:r>
          </w:p>
        </w:tc>
        <w:tc>
          <w:tcPr>
            <w:tcW w:w="74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BF58395"/>
        </w:tc>
      </w:tr>
      <w:tr w14:paraId="2F6FD10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20" w:hRule="atLeast"/>
          <w:jc w:val="center"/>
        </w:trPr>
        <w:tc>
          <w:tcPr>
            <w:tcW w:w="42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9451835">
            <w:r>
              <w:rPr>
                <w:rFonts w:hint="eastAsia"/>
              </w:rPr>
              <w:t>3</w:t>
            </w:r>
          </w:p>
        </w:tc>
        <w:tc>
          <w:tcPr>
            <w:tcW w:w="2373"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306FB38">
            <w:r>
              <w:rPr>
                <w:rFonts w:hint="eastAsia"/>
              </w:rPr>
              <w:t>V</w:t>
            </w:r>
            <w:r>
              <w:t>R</w:t>
            </w:r>
            <w:r>
              <w:rPr>
                <w:rFonts w:hint="eastAsia"/>
              </w:rPr>
              <w:t>教学中心</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38729EA">
            <w:r>
              <w:rPr>
                <w:rFonts w:hint="eastAsia"/>
              </w:rPr>
              <w:t>V</w:t>
            </w:r>
            <w:r>
              <w:t>R</w:t>
            </w:r>
            <w:r>
              <w:rPr>
                <w:rFonts w:hint="eastAsia"/>
              </w:rPr>
              <w:t>教学</w:t>
            </w:r>
          </w:p>
        </w:tc>
        <w:tc>
          <w:tcPr>
            <w:tcW w:w="84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5C4F593">
            <w:r>
              <w:rPr>
                <w:rFonts w:hint="eastAsia"/>
              </w:rPr>
              <w:t>3</w:t>
            </w:r>
            <w:r>
              <w:t>0</w:t>
            </w:r>
          </w:p>
        </w:tc>
        <w:tc>
          <w:tcPr>
            <w:tcW w:w="2132"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5C045C0">
            <w:r>
              <w:rPr>
                <w:rFonts w:hint="eastAsia"/>
              </w:rPr>
              <w:t>V</w:t>
            </w:r>
            <w:r>
              <w:t>R</w:t>
            </w:r>
            <w:r>
              <w:rPr>
                <w:rFonts w:hint="eastAsia"/>
              </w:rPr>
              <w:t>设备、绿幕</w:t>
            </w:r>
          </w:p>
        </w:tc>
        <w:tc>
          <w:tcPr>
            <w:tcW w:w="2128"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1AF8473E">
            <w:r>
              <w:t>VR</w:t>
            </w:r>
            <w:r>
              <w:rPr>
                <w:rFonts w:hint="eastAsia"/>
              </w:rPr>
              <w:t>虚拟数字拓展</w:t>
            </w:r>
          </w:p>
        </w:tc>
        <w:tc>
          <w:tcPr>
            <w:tcW w:w="74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152B8DD"/>
        </w:tc>
      </w:tr>
    </w:tbl>
    <w:p w14:paraId="5D86E343">
      <w:pPr>
        <w:rPr>
          <w:rFonts w:ascii="宋体" w:hAnsi="宋体" w:eastAsia="宋体" w:cs="宋体"/>
          <w:sz w:val="28"/>
          <w:szCs w:val="28"/>
        </w:rPr>
      </w:pPr>
      <w:r>
        <w:rPr>
          <w:rFonts w:hint="eastAsia" w:ascii="宋体" w:hAnsi="宋体" w:eastAsia="宋体" w:cs="宋体"/>
          <w:sz w:val="28"/>
          <w:szCs w:val="28"/>
        </w:rPr>
        <w:t>3.校外实践基地</w:t>
      </w:r>
    </w:p>
    <w:p w14:paraId="0FF56D25">
      <w:r>
        <w:rPr>
          <w:rFonts w:hint="eastAsia"/>
        </w:rPr>
        <w:t>校外实践教学基地</w:t>
      </w:r>
      <w:r>
        <w:t>1</w:t>
      </w:r>
      <w:r>
        <w:rPr>
          <w:rFonts w:hint="eastAsia"/>
        </w:rPr>
        <w:t>处</w:t>
      </w:r>
    </w:p>
    <w:p w14:paraId="62D4AA8F">
      <w:pPr>
        <w:jc w:val="center"/>
      </w:pPr>
      <w:r>
        <w:rPr>
          <w:rFonts w:hint="eastAsia"/>
        </w:rPr>
        <w:t>表6 校外实习实训基地一览表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758"/>
        <w:gridCol w:w="3363"/>
        <w:gridCol w:w="2292"/>
        <w:gridCol w:w="1583"/>
        <w:gridCol w:w="2209"/>
      </w:tblGrid>
      <w:tr w14:paraId="6EF416A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3BA5C5E9">
            <w:r>
              <w:rPr>
                <w:rFonts w:hint="eastAsia"/>
              </w:rPr>
              <w:t>序号</w:t>
            </w:r>
          </w:p>
        </w:tc>
        <w:tc>
          <w:tcPr>
            <w:tcW w:w="336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8656CF6">
            <w:r>
              <w:rPr>
                <w:rFonts w:hint="eastAsia"/>
              </w:rPr>
              <w:t>名称</w:t>
            </w:r>
          </w:p>
        </w:tc>
        <w:tc>
          <w:tcPr>
            <w:tcW w:w="2292"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7C34C84">
            <w:r>
              <w:rPr>
                <w:rFonts w:hint="eastAsia"/>
              </w:rPr>
              <w:t>主要功能</w:t>
            </w:r>
          </w:p>
        </w:tc>
        <w:tc>
          <w:tcPr>
            <w:tcW w:w="158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7457C7D7">
            <w:r>
              <w:rPr>
                <w:rFonts w:hint="eastAsia"/>
              </w:rPr>
              <w:t>可安排学生数</w:t>
            </w:r>
          </w:p>
        </w:tc>
        <w:tc>
          <w:tcPr>
            <w:tcW w:w="2209"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7373012D">
            <w:r>
              <w:rPr>
                <w:rFonts w:hint="eastAsia"/>
              </w:rPr>
              <w:t>可集中实习时间（月）</w:t>
            </w:r>
          </w:p>
        </w:tc>
      </w:tr>
      <w:tr w14:paraId="68EC4A2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86FC602">
            <w:r>
              <w:rPr>
                <w:rFonts w:hint="eastAsia"/>
              </w:rPr>
              <w:t>1</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A136DD4">
            <w:r>
              <w:rPr>
                <w:rFonts w:hint="eastAsia"/>
              </w:rPr>
              <w:t>广州</w:t>
            </w:r>
            <w:r>
              <w:t>云图动漫</w:t>
            </w:r>
            <w:r>
              <w:rPr>
                <w:rFonts w:hint="eastAsia"/>
              </w:rPr>
              <w:t>设计</w:t>
            </w:r>
            <w:r>
              <w:t>股份</w:t>
            </w:r>
            <w:r>
              <w:rPr>
                <w:rFonts w:hint="eastAsia"/>
              </w:rPr>
              <w:t>有限</w:t>
            </w:r>
            <w:r>
              <w:t>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B483FE9">
            <w:r>
              <w:rPr>
                <w:rFonts w:hint="eastAsia"/>
              </w:rPr>
              <w:t>学生</w:t>
            </w:r>
            <w:r>
              <w:t>实习实训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ABA0EFF">
            <w:r>
              <w:rPr>
                <w:rFonts w:hint="eastAsia"/>
              </w:rPr>
              <w:t>30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tcPr>
          <w:p w14:paraId="542D779B">
            <w:r>
              <w:rPr>
                <w:rFonts w:hint="eastAsia"/>
              </w:rPr>
              <w:t>6个月</w:t>
            </w:r>
          </w:p>
        </w:tc>
      </w:tr>
      <w:tr w14:paraId="5CA7D8A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2EE4A28">
            <w:r>
              <w:rPr>
                <w:rFonts w:hint="eastAsia"/>
              </w:rPr>
              <w:t>2</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82633C2">
            <w:r>
              <w:rPr>
                <w:rFonts w:hint="eastAsia"/>
              </w:rPr>
              <w:t>广州</w:t>
            </w:r>
            <w:r>
              <w:t>古藤动漫科技</w:t>
            </w:r>
            <w:r>
              <w:rPr>
                <w:rFonts w:hint="eastAsia"/>
              </w:rPr>
              <w:t>有限</w:t>
            </w:r>
            <w:r>
              <w:t>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CA20A9E">
            <w:r>
              <w:rPr>
                <w:rFonts w:hint="eastAsia"/>
              </w:rPr>
              <w:t>学生</w:t>
            </w:r>
            <w:r>
              <w:t>实习实训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B9AF06F">
            <w:r>
              <w:rPr>
                <w:rFonts w:hint="eastAsia"/>
              </w:rPr>
              <w:t>20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tcPr>
          <w:p w14:paraId="01DEB53B">
            <w:r>
              <w:rPr>
                <w:rFonts w:hint="eastAsia"/>
              </w:rPr>
              <w:t>6个月</w:t>
            </w:r>
          </w:p>
        </w:tc>
      </w:tr>
      <w:tr w14:paraId="3358C77F">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E1E8A7A">
            <w:r>
              <w:t>3</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403DCA7">
            <w:r>
              <w:rPr>
                <w:rFonts w:hint="eastAsia"/>
              </w:rPr>
              <w:t>揭阳市数字创意产业协会</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7AA6DF7">
            <w:r>
              <w:rPr>
                <w:rFonts w:hint="eastAsia"/>
              </w:rPr>
              <w:t>学生实习培训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83B70C7">
            <w:r>
              <w:t>80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F75440F">
            <w:r>
              <w:t>3</w:t>
            </w:r>
            <w:r>
              <w:rPr>
                <w:rFonts w:hint="eastAsia"/>
              </w:rPr>
              <w:t>个月</w:t>
            </w:r>
          </w:p>
        </w:tc>
      </w:tr>
    </w:tbl>
    <w:p w14:paraId="71A5E936">
      <w:pPr>
        <w:rPr>
          <w:sz w:val="30"/>
          <w:szCs w:val="30"/>
        </w:rPr>
      </w:pPr>
      <w:r>
        <w:rPr>
          <w:rFonts w:hint="eastAsia"/>
          <w:sz w:val="30"/>
          <w:szCs w:val="30"/>
        </w:rPr>
        <w:t>（三）教学资源</w:t>
      </w:r>
    </w:p>
    <w:p w14:paraId="1BD14228">
      <w:pPr>
        <w:ind w:firstLine="420"/>
      </w:pPr>
      <w:r>
        <w:rPr>
          <w:rFonts w:hint="eastAsia"/>
        </w:rPr>
        <w:t>按照国家规定选用优质教材，建立由专业教师、行业专家和教研人员等参与的教材选用机构，确保选择的教材能够满足学生学习和教师教学的需求；教材建设要适应职业教育教学需要，结合产业群中的新技术、新工艺、新规范等对原有的教材进行更新，同时采用校企合作的形式共同开发、编写有特色的、高水平的活页式、工作手册式等专业教材，同步开发课程信息化资源。</w:t>
      </w:r>
    </w:p>
    <w:p w14:paraId="6EDB07EB">
      <w:pPr>
        <w:ind w:firstLine="420"/>
      </w:pPr>
      <w:r>
        <w:rPr>
          <w:rFonts w:hint="eastAsia"/>
        </w:rPr>
        <w:t>图书馆有丰富的专业图书资料，主要包括：专业类图书文献，能满足人才培养、专业建设、教科研等工作的需要，方便师生查询、借阅。</w:t>
      </w:r>
    </w:p>
    <w:p w14:paraId="5C3FB006">
      <w:pPr>
        <w:ind w:firstLine="420"/>
      </w:pPr>
      <w:r>
        <w:rPr>
          <w:rFonts w:hint="eastAsia"/>
        </w:rPr>
        <w:t>丰富的数字资源储备，学院现有大量的专业的音视频素材、教学课件、数字化教学案例库、虚拟仿真软件、数字教材等专业教学资源库，种类丰富、形式多样、使用便捷、动态更新，能够满足教学要求。</w:t>
      </w:r>
    </w:p>
    <w:p w14:paraId="3D3079AE">
      <w:pPr>
        <w:rPr>
          <w:sz w:val="30"/>
          <w:szCs w:val="30"/>
        </w:rPr>
      </w:pPr>
      <w:r>
        <w:rPr>
          <w:rFonts w:hint="eastAsia"/>
          <w:sz w:val="30"/>
          <w:szCs w:val="30"/>
        </w:rPr>
        <w:t>（四）教学方法</w:t>
      </w:r>
    </w:p>
    <w:p w14:paraId="3DFBBA54">
      <w:pPr>
        <w:ind w:firstLine="420"/>
      </w:pPr>
      <w:r>
        <w:rPr>
          <w:rFonts w:hint="eastAsia"/>
        </w:rPr>
        <w:t>依据本专业培养目标、课程教学要求、学生能力与教学资源等，倡导因材施教、因需施教，鼓励创新教学方法和策略，采用任务驱动、启发式教学、案例教学、项目教学、情景模拟教学、角色扮演教学、分组协作等方法，坚持学中做、做中学。教师不断提高运用信息技术的能力，加大信息化教学手段的运用，开展信息化教学。</w:t>
      </w:r>
    </w:p>
    <w:p w14:paraId="7434F9B1">
      <w:pPr>
        <w:ind w:firstLine="420"/>
      </w:pPr>
      <w:r>
        <w:rPr>
          <w:rFonts w:hint="eastAsia"/>
        </w:rPr>
        <w:t>积极倡导课堂教学革命，坚持“学生中心、产出导向、持续改进”的理念，融入思政元素，实现专业课程的项目、情景、模块化教学全覆盖，利用在线学习平台，灵活获取教学资源，跟踪教学全过程，为教学提供无缝衔接的支撑服务。</w:t>
      </w:r>
    </w:p>
    <w:p w14:paraId="06E91DD8">
      <w:pPr>
        <w:ind w:firstLine="420"/>
      </w:pPr>
      <w:r>
        <w:rPr>
          <w:rFonts w:hint="eastAsia"/>
        </w:rPr>
        <w:t>“线上线下一体化”，利用学校资源共享课程建设平台，深入开展信息化教学模式改革，利用学校信息化教学平台，推进线上线下混合式教学改革，大力推进教学方式由“教”向“学”的转变，促进学生自主、泛在、个性化学习，全面推行教法改革，提升教学质量。如图所示。</w:t>
      </w:r>
    </w:p>
    <w:p w14:paraId="799681DC">
      <w:pPr>
        <w:ind w:firstLine="420"/>
      </w:pPr>
    </w:p>
    <w:p w14:paraId="246C9A5E">
      <w:pPr>
        <w:ind w:firstLine="420"/>
      </w:pPr>
      <w:r>
        <w:rPr>
          <w:rFonts w:hint="eastAsia"/>
        </w:rPr>
        <w:drawing>
          <wp:anchor distT="0" distB="0" distL="114300" distR="114300" simplePos="0" relativeHeight="251659264" behindDoc="1" locked="0" layoutInCell="1" allowOverlap="1">
            <wp:simplePos x="0" y="0"/>
            <wp:positionH relativeFrom="column">
              <wp:posOffset>411480</wp:posOffset>
            </wp:positionH>
            <wp:positionV relativeFrom="paragraph">
              <wp:posOffset>3175</wp:posOffset>
            </wp:positionV>
            <wp:extent cx="4429125" cy="2867025"/>
            <wp:effectExtent l="0" t="0" r="9525"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429125" cy="2867025"/>
                    </a:xfrm>
                    <a:prstGeom prst="rect">
                      <a:avLst/>
                    </a:prstGeom>
                    <a:noFill/>
                    <a:ln w="9525">
                      <a:noFill/>
                    </a:ln>
                  </pic:spPr>
                </pic:pic>
              </a:graphicData>
            </a:graphic>
          </wp:anchor>
        </w:drawing>
      </w:r>
    </w:p>
    <w:p w14:paraId="4234C0FF">
      <w:pPr>
        <w:ind w:firstLine="420"/>
      </w:pPr>
    </w:p>
    <w:p w14:paraId="3835EF83">
      <w:pPr>
        <w:ind w:firstLine="420"/>
      </w:pPr>
    </w:p>
    <w:p w14:paraId="167F3B5B">
      <w:pPr>
        <w:ind w:firstLine="420"/>
      </w:pPr>
    </w:p>
    <w:p w14:paraId="753B08F5">
      <w:pPr>
        <w:ind w:firstLine="420"/>
      </w:pPr>
    </w:p>
    <w:p w14:paraId="3AF02465">
      <w:pPr>
        <w:ind w:firstLine="420"/>
      </w:pPr>
    </w:p>
    <w:p w14:paraId="6818ED3E">
      <w:pPr>
        <w:ind w:firstLine="420"/>
      </w:pPr>
    </w:p>
    <w:p w14:paraId="77A992B5">
      <w:pPr>
        <w:ind w:firstLine="420"/>
      </w:pPr>
    </w:p>
    <w:p w14:paraId="181F14D4">
      <w:pPr>
        <w:ind w:firstLine="420"/>
      </w:pPr>
    </w:p>
    <w:p w14:paraId="212BA396">
      <w:pPr>
        <w:ind w:firstLine="420"/>
      </w:pPr>
    </w:p>
    <w:p w14:paraId="4547E3C9">
      <w:pPr>
        <w:ind w:firstLine="420"/>
      </w:pPr>
    </w:p>
    <w:p w14:paraId="0C084D05">
      <w:pPr>
        <w:ind w:firstLine="420"/>
      </w:pPr>
    </w:p>
    <w:p w14:paraId="7DDE99E3">
      <w:pPr>
        <w:ind w:firstLine="420"/>
      </w:pPr>
    </w:p>
    <w:p w14:paraId="536E539F">
      <w:pPr>
        <w:ind w:firstLine="420"/>
      </w:pPr>
    </w:p>
    <w:p w14:paraId="60850DEA"/>
    <w:p w14:paraId="5F1528AC">
      <w:pPr>
        <w:rPr>
          <w:sz w:val="30"/>
          <w:szCs w:val="30"/>
        </w:rPr>
      </w:pPr>
      <w:r>
        <w:rPr>
          <w:rFonts w:hint="eastAsia"/>
          <w:sz w:val="30"/>
          <w:szCs w:val="30"/>
        </w:rPr>
        <w:t>（五）学习评价</w:t>
      </w:r>
    </w:p>
    <w:p w14:paraId="4F2B39FD">
      <w:pPr>
        <w:ind w:firstLine="420"/>
      </w:pPr>
      <w:r>
        <w:rPr>
          <w:rFonts w:hint="eastAsia"/>
        </w:rPr>
        <w:t>依据学校总体要求、结合本专业特点，构建“过程考核与终结考核相结合，理论考核与实践鉴定相结合”的考核评价体系，采取教师评价与学生自评、互评相结合，达到评价主体的多元化和评价形式的多样化，体现学生在评价中的主体地位。</w:t>
      </w:r>
    </w:p>
    <w:p w14:paraId="1A7A6027">
      <w:pPr>
        <w:ind w:firstLine="420"/>
      </w:pPr>
      <w:r>
        <w:rPr>
          <w:rFonts w:hint="eastAsia"/>
        </w:rPr>
        <w:t>课程考核分为考试和考查两种方式，按百分制计成绩。课程考核以形成性考核为主，一般包括过程性考核（出勤情况、课堂表现、作业情况、学习态度、项目成绩等）和终结性考核。根据各课程特点，由任课教师决定考核方式，各门课程依据学校考核方案要求制订具体考核方案。</w:t>
      </w:r>
    </w:p>
    <w:p w14:paraId="390F5631">
      <w:pPr>
        <w:ind w:firstLine="420"/>
      </w:pPr>
      <w:r>
        <w:rPr>
          <w:rFonts w:hint="eastAsia"/>
        </w:rPr>
        <w:t>实习课程注重理论知识的实操转化及专业综合能力的考核，用人单位评价对学生职业道德、专业知识、专业能力的评价。</w:t>
      </w:r>
    </w:p>
    <w:p w14:paraId="49A64C5E">
      <w:pPr>
        <w:rPr>
          <w:sz w:val="30"/>
          <w:szCs w:val="30"/>
        </w:rPr>
      </w:pPr>
      <w:r>
        <w:rPr>
          <w:rFonts w:hint="eastAsia"/>
          <w:sz w:val="30"/>
          <w:szCs w:val="30"/>
        </w:rPr>
        <w:t>（六）质量管理</w:t>
      </w:r>
    </w:p>
    <w:p w14:paraId="3135E5F9">
      <w:pPr>
        <w:ind w:firstLine="420"/>
      </w:pPr>
      <w:r>
        <w:rPr>
          <w:rFonts w:hint="eastAsia"/>
        </w:rPr>
        <w:t>1.学校和二级院系建立专业人才培养质量保障机制，健全专业教学质量监控管理制度，完善课堂教学、教学评价、实习实训、毕业设计以及专业调研、人才培养方案更新、资源建设等方面质量标准建设，通过教学实施、过程监控、质量评价和持续改进，达到人才培养规格要求。</w:t>
      </w:r>
    </w:p>
    <w:p w14:paraId="14E5EC89">
      <w:pPr>
        <w:ind w:firstLine="420"/>
      </w:pPr>
      <w:r>
        <w:rPr>
          <w:rFonts w:hint="eastAsia"/>
        </w:rPr>
        <w:t>2.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73987636">
      <w:pPr>
        <w:ind w:firstLine="420"/>
      </w:pPr>
      <w:r>
        <w:rPr>
          <w:rFonts w:hint="eastAsia"/>
        </w:rPr>
        <w:t>3.学校应建立毕业生跟踪反馈机制及社会评价机制，并对生源情况、在校生学业水平、毕业生就业情况等进行分析，定期评价人才培养质量和培养目标达成情况。</w:t>
      </w:r>
    </w:p>
    <w:p w14:paraId="7CE93130">
      <w:pPr>
        <w:ind w:firstLine="420"/>
      </w:pPr>
      <w:r>
        <w:rPr>
          <w:rFonts w:hint="eastAsia"/>
        </w:rPr>
        <w:t>4.专业教研组织应充分利用评价分析结果有效改进专业教学，持续提高人才培养质量。</w:t>
      </w:r>
    </w:p>
    <w:p w14:paraId="7DB09AAB">
      <w:pPr>
        <w:ind w:firstLine="420"/>
      </w:pPr>
      <w:r>
        <w:rPr>
          <w:rFonts w:hint="eastAsia"/>
        </w:rPr>
        <w:t>5.建立毕业生跟踪反馈机制及社会评价机制，并对生源情况、在校生学业水平、毕业生就业情况等进行分析，定期评价人才培养质量和培养目标达成情况。</w:t>
      </w:r>
    </w:p>
    <w:p w14:paraId="7F333BDE">
      <w:pPr>
        <w:ind w:firstLine="420"/>
      </w:pPr>
      <w:r>
        <w:rPr>
          <w:rFonts w:hint="eastAsia"/>
        </w:rPr>
        <w:t>6.充分利用评价分析结果有效改进专业教学，持续提高人才培养质量。</w:t>
      </w:r>
    </w:p>
    <w:p w14:paraId="226AD539">
      <w:pPr>
        <w:rPr>
          <w:sz w:val="32"/>
          <w:szCs w:val="32"/>
        </w:rPr>
      </w:pPr>
    </w:p>
    <w:p w14:paraId="2869B1D3">
      <w:pPr>
        <w:rPr>
          <w:sz w:val="32"/>
          <w:szCs w:val="32"/>
        </w:rPr>
      </w:pPr>
    </w:p>
    <w:p w14:paraId="49A1FC35">
      <w:pPr>
        <w:rPr>
          <w:sz w:val="32"/>
          <w:szCs w:val="32"/>
        </w:rPr>
      </w:pPr>
    </w:p>
    <w:p w14:paraId="417CDA05">
      <w:pPr>
        <w:rPr>
          <w:sz w:val="32"/>
          <w:szCs w:val="32"/>
        </w:rPr>
      </w:pPr>
    </w:p>
    <w:p w14:paraId="7D3EBEB4">
      <w:pPr>
        <w:rPr>
          <w:sz w:val="32"/>
          <w:szCs w:val="32"/>
        </w:rPr>
      </w:pPr>
    </w:p>
    <w:p w14:paraId="2656AED3">
      <w:pPr>
        <w:rPr>
          <w:sz w:val="32"/>
          <w:szCs w:val="32"/>
        </w:rPr>
      </w:pPr>
    </w:p>
    <w:p w14:paraId="7AB5D12A">
      <w:pPr>
        <w:rPr>
          <w:sz w:val="32"/>
          <w:szCs w:val="32"/>
        </w:rPr>
      </w:pPr>
    </w:p>
    <w:p w14:paraId="661FB059">
      <w:pPr>
        <w:rPr>
          <w:sz w:val="32"/>
          <w:szCs w:val="32"/>
        </w:rPr>
      </w:pPr>
    </w:p>
    <w:p w14:paraId="1EAFDDAE">
      <w:pPr>
        <w:rPr>
          <w:sz w:val="32"/>
          <w:szCs w:val="32"/>
        </w:rPr>
      </w:pPr>
    </w:p>
    <w:p w14:paraId="56A57431">
      <w:pPr>
        <w:widowControl/>
        <w:jc w:val="left"/>
        <w:rPr>
          <w:sz w:val="32"/>
          <w:szCs w:val="32"/>
        </w:rPr>
      </w:pPr>
      <w:r>
        <w:rPr>
          <w:sz w:val="32"/>
          <w:szCs w:val="32"/>
        </w:rPr>
        <w:br w:type="page"/>
      </w:r>
    </w:p>
    <w:p w14:paraId="2B1A8B6E">
      <w:pPr>
        <w:rPr>
          <w:sz w:val="32"/>
          <w:szCs w:val="32"/>
        </w:rPr>
      </w:pPr>
      <w:r>
        <w:rPr>
          <w:rFonts w:hint="eastAsia"/>
          <w:sz w:val="32"/>
          <w:szCs w:val="32"/>
        </w:rPr>
        <w:t>附录1</w:t>
      </w:r>
    </w:p>
    <w:p w14:paraId="6EA770A0">
      <w:r>
        <w:rPr>
          <w:rFonts w:hint="eastAsia"/>
        </w:rPr>
        <w:t>动漫制作技术专业课程描述</w:t>
      </w:r>
    </w:p>
    <w:p w14:paraId="403BBAE5">
      <w:r>
        <w:rPr>
          <w:rFonts w:hint="eastAsia"/>
        </w:rPr>
        <w:t>一、公共基础课程</w:t>
      </w:r>
    </w:p>
    <w:p w14:paraId="52ABF37C">
      <w:pPr>
        <w:rPr>
          <w:b/>
          <w:bCs/>
        </w:rPr>
      </w:pPr>
      <w:r>
        <w:rPr>
          <w:rFonts w:hint="eastAsia"/>
          <w:b/>
          <w:bCs/>
        </w:rPr>
        <w:t>毛泽东思想和中国特色社会主义理论体系概论</w:t>
      </w:r>
    </w:p>
    <w:p w14:paraId="2A5AF716">
      <w:r>
        <w:rPr>
          <w:rFonts w:hint="eastAsia"/>
        </w:rPr>
        <w:t>课程目标：准确把握马克思主义中国化过程中形成的理论成果，深刻认识中国共产党领导人民革命、建设和改革的历史进程和成就。提高运用马克思主义的立场、观点和方法分析解决问题的能力。坚定四个自信，增强投身我国社会主义现代化建设的自觉性和主动性。</w:t>
      </w:r>
    </w:p>
    <w:p w14:paraId="507B245A">
      <w:r>
        <w:rPr>
          <w:rFonts w:hint="eastAsia"/>
        </w:rPr>
        <w:t>主要内容：毛泽东思想；邓小平理论；“三个代表”重要思想；科学发展观；习近平新时代中国特色社会主义思想。</w:t>
      </w:r>
    </w:p>
    <w:p w14:paraId="25B46114">
      <w:r>
        <w:rPr>
          <w:rFonts w:hint="eastAsia"/>
        </w:rPr>
        <w:t>教学要求：使学生系统掌握毛泽东思想和中国特色社会主义理论体系的基本原理及其对当代中国发展的重大意义，正确认识中国特色社会主义建设的发展规律，自觉为实现中华民族伟大复兴的中国梦而奋斗。</w:t>
      </w:r>
    </w:p>
    <w:p w14:paraId="1E6342F2">
      <w:pPr>
        <w:rPr>
          <w:b/>
          <w:bCs/>
        </w:rPr>
      </w:pPr>
      <w:r>
        <w:rPr>
          <w:rFonts w:hint="eastAsia"/>
          <w:b/>
          <w:bCs/>
        </w:rPr>
        <w:t>思想道德修养与法律基础</w:t>
      </w:r>
    </w:p>
    <w:p w14:paraId="0245FEA9">
      <w:r>
        <w:rPr>
          <w:rFonts w:hint="eastAsia"/>
        </w:rPr>
        <w:t>课程目标：正确认识时代新人的历史责任，准确把握社会主义思想道德建设的主要内容，掌握社会主义法治的基本精神。提高运用马克思主义理论认识、分析、解决问题的能力。提高思想道德素质和法治素养，自觉担当民族复兴大任。</w:t>
      </w:r>
    </w:p>
    <w:p w14:paraId="69149C4A">
      <w:r>
        <w:rPr>
          <w:rFonts w:hint="eastAsia"/>
        </w:rPr>
        <w:t>主要内容：做担当民族复兴大任的时代新人；人生的青春之问；理想信念；中国精神；社会主义核心价值观；明大德守公德严私德；尊法学法守法用法。</w:t>
      </w:r>
    </w:p>
    <w:p w14:paraId="2BDE75AD">
      <w:r>
        <w:rPr>
          <w:rFonts w:hint="eastAsia"/>
        </w:rPr>
        <w:t>教学要求：以马克思主义理论为指导，把社会主义核心价值观贯穿教育教学全过程，通过理论学习和实践体验，全面提高大学生的思想道德素质、行为修养和法治素养，做有理想、有本领、有担当的时代新人。</w:t>
      </w:r>
    </w:p>
    <w:p w14:paraId="4A2810A2">
      <w:pPr>
        <w:rPr>
          <w:b/>
          <w:bCs/>
        </w:rPr>
      </w:pPr>
      <w:r>
        <w:rPr>
          <w:rFonts w:hint="eastAsia"/>
          <w:b/>
          <w:bCs/>
        </w:rPr>
        <w:t>形势与政策</w:t>
      </w:r>
    </w:p>
    <w:p w14:paraId="24AD5EFA">
      <w:r>
        <w:rPr>
          <w:rFonts w:hint="eastAsia"/>
        </w:rPr>
        <w:t>课程目标：了解党和国家重大方针政策及当前国际形势，正确认识党和国家面临的形势和任务。提高学生认知时事、认同政策、认清趋势的能力。珍惜和维护国家稳定的大局，坚定四个自信。</w:t>
      </w:r>
    </w:p>
    <w:p w14:paraId="06998780">
      <w:r>
        <w:rPr>
          <w:rFonts w:hint="eastAsia"/>
        </w:rPr>
        <w:t>主要内容：党的基本路线、方针、政策；改革开放和社会主义现代化建设的新形势、任务和发展成就；当前国际形势与国际关系的状况、发展趋势和我国的对外政。</w:t>
      </w:r>
    </w:p>
    <w:p w14:paraId="3F823645">
      <w:r>
        <w:rPr>
          <w:rFonts w:hint="eastAsia"/>
        </w:rPr>
        <w:t>教学要求：通过教学，使学生认清当前国内外经济政治形势、国际关系以及国内外热点事件，阐明我国政府的基本原则、基本立场与应对政策。注重理论与实际的结合，力求达到知识传递与思想深化的双重效果。</w:t>
      </w:r>
    </w:p>
    <w:p w14:paraId="3BAE42F3">
      <w:pPr>
        <w:rPr>
          <w:b/>
          <w:bCs/>
        </w:rPr>
      </w:pPr>
      <w:r>
        <w:rPr>
          <w:rFonts w:hint="eastAsia"/>
          <w:b/>
          <w:bCs/>
        </w:rPr>
        <w:t>体育与健康</w:t>
      </w:r>
    </w:p>
    <w:p w14:paraId="72DCF6CD">
      <w:r>
        <w:rPr>
          <w:rFonts w:hint="eastAsia"/>
        </w:rPr>
        <w:t>课程目标：了解一定的体育基础理论知识，掌握科学的体育锻炼方法，至少熟练掌握二项体育运动项目的基本技能，提高终身体育锻炼能力和从事幼儿体育活动组织能力。</w:t>
      </w:r>
    </w:p>
    <w:p w14:paraId="5FE3C9DC">
      <w:r>
        <w:rPr>
          <w:rFonts w:hint="eastAsia"/>
        </w:rPr>
        <w:t>主要内容：田径、体操、篮球、排球、足球、羽毛球、乒乓球、网球、健美操、体育舞蹈、武术、定向运动等项目教学。</w:t>
      </w:r>
    </w:p>
    <w:p w14:paraId="79640B65">
      <w:r>
        <w:rPr>
          <w:rFonts w:hint="eastAsia"/>
        </w:rPr>
        <w:t>教学要求：使学生了解增进健康的方法和掌握一定的运动技能，掌握队列队形指挥的基本知识和幼儿体育游戏的组织与方法，使学生初步熟悉幼儿体育活动的组织方法。</w:t>
      </w:r>
    </w:p>
    <w:p w14:paraId="45CF092D">
      <w:pPr>
        <w:rPr>
          <w:b/>
          <w:bCs/>
        </w:rPr>
      </w:pPr>
      <w:r>
        <w:rPr>
          <w:rFonts w:hint="eastAsia"/>
          <w:b/>
          <w:bCs/>
        </w:rPr>
        <w:t>现代信息技术</w:t>
      </w:r>
    </w:p>
    <w:p w14:paraId="0D413AF3">
      <w:r>
        <w:rPr>
          <w:rFonts w:hint="eastAsia"/>
        </w:rPr>
        <w:t>课程目标：了解信息时代对教师的基本要求；能使用基本办公软件处理办公文件以及数据；掌握多媒体教学课件以及微课的设计与制作；能合理优化地使用信息技术辅助教学。</w:t>
      </w:r>
    </w:p>
    <w:p w14:paraId="4A08E6DD">
      <w:r>
        <w:rPr>
          <w:rFonts w:hint="eastAsia"/>
        </w:rPr>
        <w:t>主要内容：信息技术与教育概述；文字处理软件Word；电子表格系统Excel；多媒体教学素材加工处理；多媒体课件和微课的设计与制作。</w:t>
      </w:r>
    </w:p>
    <w:p w14:paraId="048CBF06">
      <w:r>
        <w:rPr>
          <w:rFonts w:hint="eastAsia"/>
        </w:rPr>
        <w:t>教学要求：使学生掌握基本的数字化办公技能；培养学生对多媒体教学素材和教学课件的综合处理能力；使学生具备使用信息技术有效开展教学的能力。</w:t>
      </w:r>
    </w:p>
    <w:p w14:paraId="153BE383">
      <w:pPr>
        <w:rPr>
          <w:b/>
          <w:bCs/>
        </w:rPr>
      </w:pPr>
      <w:r>
        <w:rPr>
          <w:rFonts w:hint="eastAsia"/>
          <w:b/>
          <w:bCs/>
        </w:rPr>
        <w:t>大学生心理健康教育</w:t>
      </w:r>
    </w:p>
    <w:p w14:paraId="7D02CA0E">
      <w:r>
        <w:rPr>
          <w:rFonts w:hint="eastAsia"/>
        </w:rPr>
        <w:t>课程目标：掌握一定的心理健康知识，理解心理健康的标准，熟悉常见心理问题及其预防等心理学基础知识，优化心理品质，塑造健康人格、提升自我心理调节的能力。培养适应社会发展需要的新时期高素质职业技术人才。</w:t>
      </w:r>
    </w:p>
    <w:p w14:paraId="296C32CC">
      <w:r>
        <w:rPr>
          <w:rFonts w:hint="eastAsia"/>
        </w:rPr>
        <w:t>主要内容：心理健康基础理论；大学生心理发展特点及规律；大学生心理发展常见问题及调适策略。</w:t>
      </w:r>
    </w:p>
    <w:p w14:paraId="610B81E0">
      <w:r>
        <w:rPr>
          <w:rFonts w:hint="eastAsia"/>
        </w:rPr>
        <w:t>教学要求：本课程主要教学方法有案例分析法、讲授法、讨论法等，鼓励学生通过体验、实践、讨论、合作探究等方式展开学习，为将来成为一名身心健康的职业教育工作者或幼儿教师奠定基础。</w:t>
      </w:r>
    </w:p>
    <w:p w14:paraId="36DA8EA5">
      <w:pPr>
        <w:rPr>
          <w:b/>
          <w:bCs/>
        </w:rPr>
      </w:pPr>
      <w:r>
        <w:rPr>
          <w:rFonts w:hint="eastAsia"/>
          <w:b/>
          <w:bCs/>
        </w:rPr>
        <w:t>大学生美育教育</w:t>
      </w:r>
    </w:p>
    <w:p w14:paraId="50E05596">
      <w:r>
        <w:rPr>
          <w:rFonts w:hint="eastAsia"/>
        </w:rPr>
        <w:t>课程目标：了解美学的基本原理，美育的意义、任务和内容途径，熟悉音乐、美术的基本知识，至少掌握一项音乐或美术类基本技能，提高发现美、欣赏美、创造美的能力，树立正确的审美观。</w:t>
      </w:r>
    </w:p>
    <w:p w14:paraId="3EFF4F75">
      <w:r>
        <w:rPr>
          <w:rFonts w:hint="eastAsia"/>
        </w:rPr>
        <w:t>主要内容：美育概述（意义、任务、途径）、音乐艺术（音乐理论基础，视唱练习，声乐训练基础，音乐欣赏，合唱指挥）、美术艺术（美术的种类及特点，美术鉴赏，简笔画，手工制作，色彩基础，线描）。</w:t>
      </w:r>
    </w:p>
    <w:p w14:paraId="6F10B1D7">
      <w:r>
        <w:rPr>
          <w:rFonts w:hint="eastAsia"/>
        </w:rPr>
        <w:t>教学要求：使学生了解和掌握美育概况及内容，掌握基本的歌唱发声及基本视唱，理解中外经典声乐器乐作品的艺术手法和意义；能掌握基本的绘画技法、设计原则和审美规律，能掌握美术作品鉴赏的基本方法。</w:t>
      </w:r>
    </w:p>
    <w:p w14:paraId="08E9EB05">
      <w:pPr>
        <w:rPr>
          <w:b/>
          <w:bCs/>
        </w:rPr>
      </w:pPr>
      <w:r>
        <w:rPr>
          <w:rFonts w:hint="eastAsia"/>
          <w:b/>
          <w:bCs/>
        </w:rPr>
        <w:t>中华传统文化概论</w:t>
      </w:r>
    </w:p>
    <w:p w14:paraId="61F600D0">
      <w:r>
        <w:rPr>
          <w:rFonts w:hint="eastAsia"/>
        </w:rPr>
        <w:t>课程目标：掌握中国传统文化的基本知识和重要精神，掌握幼儿《中华优秀传统文化》课程教学技能，增强传承弘扬优秀传统文化的责任感和使命感。</w:t>
      </w:r>
    </w:p>
    <w:p w14:paraId="5B0A9562">
      <w:r>
        <w:rPr>
          <w:rFonts w:hint="eastAsia"/>
        </w:rPr>
        <w:t>主要内容：中华优秀传统文化的基本知识和重要精神，幼儿《中华优秀传统文化》课程内容解读和教学方法。</w:t>
      </w:r>
    </w:p>
    <w:p w14:paraId="3A636E93">
      <w:r>
        <w:rPr>
          <w:rFonts w:hint="eastAsia"/>
        </w:rPr>
        <w:t>教学要求：通过多种手段和方法，使学生掌握中国传统文化的基本知识和重要精神，了解中华优秀传统文化在日常生活的渗透，达到幼儿《中华优秀传统文化》课程的任职标准。</w:t>
      </w:r>
    </w:p>
    <w:p w14:paraId="3B3C5B6E">
      <w:pPr>
        <w:rPr>
          <w:b/>
          <w:bCs/>
        </w:rPr>
      </w:pPr>
      <w:r>
        <w:rPr>
          <w:rFonts w:hint="eastAsia"/>
          <w:b/>
          <w:bCs/>
        </w:rPr>
        <w:t>军事理论</w:t>
      </w:r>
    </w:p>
    <w:p w14:paraId="20E2837B">
      <w:r>
        <w:rPr>
          <w:rFonts w:hint="eastAsia"/>
        </w:rPr>
        <w:t>课程目标：让学生了解掌握军事基础知识和基本军事技能，增强国防观念、国家安全意识和忧患危机意识，弘扬爱国主义精神、传承红色基因、提高学生综合国防素质。</w:t>
      </w:r>
    </w:p>
    <w:p w14:paraId="3E92B566">
      <w:r>
        <w:rPr>
          <w:rFonts w:hint="eastAsia"/>
        </w:rPr>
        <w:t>主要内容：军事理论课包含中国国防、国家安全、军事思想、现代战争、信息化装备五大主要内容。军事技能训练包含共同条令教育与训练、射击与战术训练、防卫技能与战时防护训练、战备基础与应用训练四大主要内容。</w:t>
      </w:r>
    </w:p>
    <w:p w14:paraId="27C69E5B">
      <w:r>
        <w:rPr>
          <w:rFonts w:hint="eastAsia"/>
        </w:rPr>
        <w:t>教学要求：军事课纳入普通高等学校人才培养体系，列入学校人才培养方案和教学计划，实行学分制管理，课程考核成绩记入学籍档案。</w:t>
      </w:r>
    </w:p>
    <w:p w14:paraId="3F1031CC">
      <w:pPr>
        <w:rPr>
          <w:b/>
          <w:bCs/>
        </w:rPr>
      </w:pPr>
      <w:r>
        <w:rPr>
          <w:rFonts w:hint="eastAsia"/>
          <w:b/>
          <w:bCs/>
        </w:rPr>
        <w:t>劳动教育</w:t>
      </w:r>
    </w:p>
    <w:p w14:paraId="78043D3B">
      <w:r>
        <w:rPr>
          <w:rFonts w:hint="eastAsia"/>
        </w:rPr>
        <w:t>课程目标：通过劳动教育，学生能够形成马克思主义劳动观，学生养成热爱劳动、尊重普通劳动者、珍惜劳动成果的情感和勤俭、奋斗、创新、奉献的劳动精神；养成良好的劳动习惯。</w:t>
      </w:r>
    </w:p>
    <w:p w14:paraId="1BB063BC">
      <w:r>
        <w:rPr>
          <w:rFonts w:hint="eastAsia"/>
        </w:rPr>
        <w:t>主要内容：培养学生劳动意识和公共服务意识，树立正确的劳动观；开展生产劳动和服务性劳动教育，积累职业劳动经验；组织课外实践劳动教育活动，提升学生劳动创造能力。</w:t>
      </w:r>
    </w:p>
    <w:p w14:paraId="2ABEF3DC">
      <w:r>
        <w:rPr>
          <w:rFonts w:hint="eastAsia"/>
        </w:rPr>
        <w:t>教学要求：根据劳动教育目标，设定具体评价标准，关注学生在劳动教育实践活动中的实际表现，开展过程性评价；根据用人单位反馈、社会实践表现评价等他人评价为辅，以学生的物化成果为参考，对学生的劳动观念、劳动能力进行总结性评价。</w:t>
      </w:r>
    </w:p>
    <w:p w14:paraId="42B1300F">
      <w:pPr>
        <w:rPr>
          <w:b/>
          <w:bCs/>
        </w:rPr>
      </w:pPr>
      <w:r>
        <w:rPr>
          <w:rFonts w:hint="eastAsia"/>
          <w:b/>
          <w:bCs/>
        </w:rPr>
        <w:t>就业指导</w:t>
      </w:r>
    </w:p>
    <w:p w14:paraId="30209C69">
      <w:r>
        <w:rPr>
          <w:rFonts w:hint="eastAsia"/>
        </w:rPr>
        <w:t>课程目标：通过职业发展与就业（创业）教育，使学生理性地规划自身未来的发展，激发职业生涯发展的自主意识；引导学生正确认识当前的就业形势，熟悉相关就业（创业）政策，树立适应社会需求的就业观，使学生在心理上做好走向社会的准备，提高就业能力和生涯管理能力。</w:t>
      </w:r>
    </w:p>
    <w:p w14:paraId="653D51B5">
      <w:r>
        <w:rPr>
          <w:rFonts w:hint="eastAsia"/>
        </w:rPr>
        <w:t>主要内容：职业发展规划教育、就业（创业）教育。</w:t>
      </w:r>
    </w:p>
    <w:p w14:paraId="3FDCA4BF">
      <w:r>
        <w:rPr>
          <w:rFonts w:hint="eastAsia"/>
        </w:rPr>
        <w:t>教学要求：从学生需求出发，结合职业发展与就业（创业）教育目标，理论与实践相结合，讲授与训练相结合，充分利用各种资源，发挥师生双方在教学中的主动性和创造性，重视学生态度、观念的转变和技能的获得，采用过程评价和结果评价相结合的方式。</w:t>
      </w:r>
    </w:p>
    <w:p w14:paraId="7AFC0E6B">
      <w:r>
        <w:rPr>
          <w:rFonts w:hint="eastAsia"/>
        </w:rPr>
        <w:t>二、专业课程</w:t>
      </w:r>
    </w:p>
    <w:p w14:paraId="417DBD82">
      <w:pPr>
        <w:rPr>
          <w:b/>
        </w:rPr>
      </w:pPr>
      <w:r>
        <w:rPr>
          <w:rFonts w:hint="eastAsia"/>
          <w:b/>
        </w:rPr>
        <w:t>绘画基础</w:t>
      </w:r>
    </w:p>
    <w:p w14:paraId="73B0D959">
      <w:pPr>
        <w:rPr>
          <w:rFonts w:ascii="宋体" w:hAnsi="宋体" w:eastAsia="宋体" w:cs="宋体"/>
          <w:szCs w:val="21"/>
        </w:rPr>
      </w:pPr>
      <w:r>
        <w:rPr>
          <w:rFonts w:hint="eastAsia" w:ascii="宋体" w:hAnsi="宋体" w:eastAsia="宋体" w:cs="宋体"/>
          <w:szCs w:val="21"/>
        </w:rPr>
        <w:t>课程目标：掌握图像绘制与处理的基本方法与基本技巧</w:t>
      </w:r>
      <w:r>
        <w:rPr>
          <w:rFonts w:ascii="宋体" w:hAnsi="宋体" w:eastAsia="宋体" w:cs="宋体"/>
          <w:szCs w:val="21"/>
        </w:rPr>
        <w:t>，</w:t>
      </w:r>
      <w:r>
        <w:rPr>
          <w:rFonts w:hint="eastAsia" w:ascii="宋体" w:hAnsi="宋体" w:eastAsia="宋体" w:cs="宋体"/>
          <w:szCs w:val="21"/>
        </w:rPr>
        <w:t>能对一些常见的图像问题进行处理</w:t>
      </w:r>
      <w:r>
        <w:rPr>
          <w:rFonts w:ascii="宋体" w:hAnsi="宋体" w:eastAsia="宋体" w:cs="宋体"/>
          <w:szCs w:val="21"/>
        </w:rPr>
        <w:t>，</w:t>
      </w:r>
      <w:r>
        <w:rPr>
          <w:rFonts w:hint="eastAsia" w:ascii="宋体" w:hAnsi="宋体" w:eastAsia="宋体" w:cs="宋体"/>
          <w:szCs w:val="21"/>
        </w:rPr>
        <w:t>掌握</w:t>
      </w:r>
      <w:r>
        <w:rPr>
          <w:rFonts w:ascii="宋体" w:hAnsi="宋体" w:eastAsia="宋体" w:cs="宋体"/>
          <w:szCs w:val="21"/>
        </w:rPr>
        <w:t>色调的调节</w:t>
      </w:r>
      <w:r>
        <w:rPr>
          <w:rFonts w:hint="eastAsia" w:ascii="宋体" w:hAnsi="宋体" w:eastAsia="宋体" w:cs="宋体"/>
          <w:szCs w:val="21"/>
        </w:rPr>
        <w:t>以及</w:t>
      </w:r>
      <w:r>
        <w:rPr>
          <w:rFonts w:ascii="宋体" w:hAnsi="宋体" w:eastAsia="宋体" w:cs="宋体"/>
          <w:szCs w:val="21"/>
        </w:rPr>
        <w:t>图像的色彩调整</w:t>
      </w:r>
      <w:r>
        <w:rPr>
          <w:rFonts w:hint="eastAsia" w:ascii="宋体" w:hAnsi="宋体" w:eastAsia="宋体" w:cs="宋体"/>
          <w:szCs w:val="21"/>
        </w:rPr>
        <w:t>的方法。</w:t>
      </w:r>
    </w:p>
    <w:p w14:paraId="7B3586AA">
      <w:pPr>
        <w:rPr>
          <w:rFonts w:ascii="宋体" w:hAnsi="宋体" w:eastAsia="宋体" w:cs="宋体"/>
          <w:szCs w:val="21"/>
        </w:rPr>
      </w:pPr>
      <w:r>
        <w:rPr>
          <w:rFonts w:hint="eastAsia" w:ascii="宋体" w:hAnsi="宋体" w:eastAsia="宋体" w:cs="宋体"/>
          <w:szCs w:val="21"/>
        </w:rPr>
        <w:t>主要内容：</w:t>
      </w:r>
      <w:r>
        <w:rPr>
          <w:rFonts w:ascii="宋体" w:hAnsi="宋体" w:eastAsia="宋体" w:cs="宋体"/>
          <w:szCs w:val="21"/>
        </w:rPr>
        <w:t>掌握线条</w:t>
      </w:r>
      <w:r>
        <w:rPr>
          <w:rFonts w:hint="eastAsia" w:ascii="宋体" w:hAnsi="宋体" w:eastAsia="宋体" w:cs="宋体"/>
          <w:szCs w:val="21"/>
        </w:rPr>
        <w:t>的</w:t>
      </w:r>
      <w:r>
        <w:rPr>
          <w:rFonts w:ascii="宋体" w:hAnsi="宋体" w:eastAsia="宋体" w:cs="宋体"/>
          <w:szCs w:val="21"/>
        </w:rPr>
        <w:t>绘制技巧,做到心中想到某种线条效果就能完整绘制出来。结构的学习,把握造型的准确性以及相应的体积感。色彩提升作品的视觉效果，</w:t>
      </w:r>
      <w:r>
        <w:rPr>
          <w:rFonts w:hint="eastAsia" w:ascii="宋体" w:hAnsi="宋体" w:eastAsia="宋体" w:cs="宋体"/>
          <w:szCs w:val="21"/>
        </w:rPr>
        <w:t>了解</w:t>
      </w:r>
      <w:r>
        <w:rPr>
          <w:rFonts w:ascii="宋体" w:hAnsi="宋体" w:eastAsia="宋体" w:cs="宋体"/>
          <w:szCs w:val="21"/>
        </w:rPr>
        <w:t>构图方式等等。</w:t>
      </w:r>
    </w:p>
    <w:p w14:paraId="62841351">
      <w:pPr>
        <w:rPr>
          <w:rFonts w:ascii="宋体" w:hAnsi="宋体" w:eastAsia="宋体" w:cs="宋体"/>
          <w:szCs w:val="21"/>
        </w:rPr>
      </w:pPr>
      <w:r>
        <w:rPr>
          <w:rFonts w:hint="eastAsia" w:ascii="宋体" w:hAnsi="宋体" w:eastAsia="宋体" w:cs="宋体"/>
          <w:szCs w:val="21"/>
        </w:rPr>
        <w:t>教学要求：教学过程使用“以学生为中心” 讲、练、做一体化的教学方法，使学生具备表现一定形体结构造型的能力、立体空间想象能力和视觉审美能力，以及色彩的正确观察方法和表现技法能力。为以后的专业学习打下扎实的造型基础与色彩应用基础。</w:t>
      </w:r>
    </w:p>
    <w:p w14:paraId="6E128BD7">
      <w:pPr>
        <w:rPr>
          <w:b/>
        </w:rPr>
      </w:pPr>
      <w:r>
        <w:rPr>
          <w:rFonts w:hint="eastAsia"/>
          <w:b/>
        </w:rPr>
        <w:t>图形图像基础</w:t>
      </w:r>
    </w:p>
    <w:p w14:paraId="16D2F646">
      <w:pPr>
        <w:rPr>
          <w:rFonts w:ascii="宋体" w:hAnsi="宋体" w:eastAsia="宋体" w:cs="宋体"/>
          <w:szCs w:val="21"/>
        </w:rPr>
      </w:pPr>
      <w:r>
        <w:rPr>
          <w:rFonts w:hint="eastAsia" w:ascii="宋体" w:hAnsi="宋体" w:eastAsia="宋体" w:cs="宋体"/>
          <w:szCs w:val="21"/>
        </w:rPr>
        <w:t>课程目标：掌握网页美工需要具备的能力，理解平面构成原理及构成形式</w:t>
      </w:r>
      <w:r>
        <w:rPr>
          <w:rFonts w:ascii="宋体" w:hAnsi="宋体" w:eastAsia="宋体" w:cs="宋体"/>
          <w:szCs w:val="21"/>
        </w:rPr>
        <w:t>，</w:t>
      </w:r>
      <w:r>
        <w:rPr>
          <w:rFonts w:hint="eastAsia" w:ascii="宋体" w:hAnsi="宋体" w:eastAsia="宋体" w:cs="宋体"/>
          <w:szCs w:val="21"/>
        </w:rPr>
        <w:t>掌握Photoshop的基本操作</w:t>
      </w:r>
      <w:r>
        <w:rPr>
          <w:rFonts w:ascii="宋体" w:hAnsi="宋体" w:eastAsia="宋体" w:cs="宋体"/>
          <w:szCs w:val="21"/>
        </w:rPr>
        <w:t>，</w:t>
      </w:r>
      <w:r>
        <w:rPr>
          <w:rFonts w:hint="eastAsia" w:ascii="宋体" w:hAnsi="宋体" w:eastAsia="宋体" w:cs="宋体"/>
          <w:szCs w:val="21"/>
        </w:rPr>
        <w:t>掌握构成形式、原理在网页设计中的活用。</w:t>
      </w:r>
    </w:p>
    <w:p w14:paraId="555B795F">
      <w:pPr>
        <w:rPr>
          <w:rFonts w:ascii="宋体" w:hAnsi="宋体" w:eastAsia="宋体" w:cs="宋体"/>
          <w:szCs w:val="21"/>
        </w:rPr>
      </w:pPr>
      <w:r>
        <w:rPr>
          <w:rFonts w:hint="eastAsia" w:ascii="宋体" w:hAnsi="宋体" w:eastAsia="宋体" w:cs="宋体"/>
          <w:szCs w:val="21"/>
        </w:rPr>
        <w:t>主要内容：Photoshop软件概述与网页平面构成，网页色彩搭配与字体设计、排版及图像处理，动画制作，平面后期处理等。</w:t>
      </w:r>
    </w:p>
    <w:p w14:paraId="413C115D">
      <w:pPr>
        <w:rPr>
          <w:rFonts w:ascii="宋体" w:hAnsi="宋体" w:eastAsia="宋体" w:cs="宋体"/>
          <w:szCs w:val="21"/>
        </w:rPr>
      </w:pPr>
      <w:r>
        <w:rPr>
          <w:rFonts w:hint="eastAsia" w:ascii="宋体" w:hAnsi="宋体" w:eastAsia="宋体" w:cs="宋体"/>
          <w:szCs w:val="21"/>
        </w:rPr>
        <w:t>教学要求：向学生传播独立设计能力和设计思维，让学生热爱专业，树立远大理想，锻炼和培养学生踏实认真、精益求精等基本素质，具备正确的设计思想和艺术欣赏能力和严谨的创作态度和独特的创新意识。</w:t>
      </w:r>
    </w:p>
    <w:p w14:paraId="30F35931">
      <w:pPr>
        <w:rPr>
          <w:b/>
        </w:rPr>
      </w:pPr>
      <w:r>
        <w:rPr>
          <w:rFonts w:hint="eastAsia"/>
          <w:b/>
        </w:rPr>
        <w:t>构成设计</w:t>
      </w:r>
    </w:p>
    <w:p w14:paraId="1AE16F9B">
      <w:pPr>
        <w:rPr>
          <w:rFonts w:ascii="宋体" w:hAnsi="宋体" w:eastAsia="宋体" w:cs="宋体"/>
          <w:szCs w:val="21"/>
        </w:rPr>
      </w:pPr>
      <w:r>
        <w:rPr>
          <w:rFonts w:hint="eastAsia" w:ascii="宋体" w:hAnsi="宋体" w:eastAsia="宋体" w:cs="宋体"/>
          <w:szCs w:val="21"/>
        </w:rPr>
        <w:t>课程目标：培养学生的构图能力、造型能力、空间想象能力和审美能力；培养正确的艺术观察方法、分析方法和表现手法，使学生了解构成设计与专业设计的相互关系。</w:t>
      </w:r>
    </w:p>
    <w:p w14:paraId="0AC4B296">
      <w:pPr>
        <w:rPr>
          <w:rFonts w:ascii="宋体" w:hAnsi="宋体" w:eastAsia="宋体" w:cs="宋体"/>
          <w:szCs w:val="21"/>
        </w:rPr>
      </w:pPr>
      <w:r>
        <w:rPr>
          <w:rFonts w:hint="eastAsia" w:ascii="宋体" w:hAnsi="宋体" w:eastAsia="宋体" w:cs="宋体"/>
          <w:szCs w:val="21"/>
        </w:rPr>
        <w:t>主要内容：课程主要内容是平面构成，包括平面构成的概述、形象形式，色彩构成的混合与特性、色彩情感，立体构成的概述、表现、在设计中的应用。</w:t>
      </w:r>
    </w:p>
    <w:p w14:paraId="2AA51F6A">
      <w:pPr>
        <w:rPr>
          <w:rFonts w:ascii="宋体" w:hAnsi="宋体" w:eastAsia="宋体" w:cs="宋体"/>
          <w:szCs w:val="21"/>
        </w:rPr>
      </w:pPr>
      <w:r>
        <w:rPr>
          <w:rFonts w:hint="eastAsia" w:ascii="宋体" w:hAnsi="宋体" w:eastAsia="宋体" w:cs="宋体"/>
          <w:szCs w:val="21"/>
        </w:rPr>
        <w:t>教学要求：课程要求学生懂得构成的基本原理和表现方法，掌握构成设计的概念元素、视觉元素、关系元素、实用元素的特性及其作用.</w:t>
      </w:r>
    </w:p>
    <w:p w14:paraId="003D7AFA">
      <w:pPr>
        <w:rPr>
          <w:b/>
        </w:rPr>
      </w:pPr>
      <w:r>
        <w:rPr>
          <w:rFonts w:hint="eastAsia"/>
          <w:b/>
        </w:rPr>
        <w:t>3dsmax模型制作</w:t>
      </w:r>
    </w:p>
    <w:p w14:paraId="130B7CF2">
      <w:pPr>
        <w:rPr>
          <w:rFonts w:ascii="宋体" w:hAnsi="宋体" w:eastAsia="宋体" w:cs="宋体"/>
          <w:szCs w:val="21"/>
        </w:rPr>
      </w:pPr>
      <w:r>
        <w:rPr>
          <w:rFonts w:hint="eastAsia" w:ascii="宋体" w:hAnsi="宋体" w:eastAsia="宋体" w:cs="宋体"/>
          <w:szCs w:val="21"/>
        </w:rPr>
        <w:t>课程目标：使学生能够利用计算机三维设计软件进行三维模型、三维效果图、三维动画的艺术设计以及还要有必要的美术基础和设计理念、良好的创意能力与审美能力等。</w:t>
      </w:r>
    </w:p>
    <w:p w14:paraId="5E7F5B9F">
      <w:pPr>
        <w:rPr>
          <w:rFonts w:ascii="宋体" w:hAnsi="宋体" w:eastAsia="宋体" w:cs="宋体"/>
          <w:szCs w:val="21"/>
        </w:rPr>
      </w:pPr>
      <w:r>
        <w:rPr>
          <w:rFonts w:hint="eastAsia" w:ascii="宋体" w:hAnsi="宋体" w:eastAsia="宋体" w:cs="宋体"/>
          <w:szCs w:val="21"/>
        </w:rPr>
        <w:t>主要内容：使用三维动画软件进行真实虚拟场景的创建、角色动画制作、高级三维模型创建、利用三维进行模拟灯光、模拟材质、游戏道具、游戏场景、室内虚拟场景、游戏角色等。</w:t>
      </w:r>
    </w:p>
    <w:p w14:paraId="4E6775E4">
      <w:pPr>
        <w:rPr>
          <w:rFonts w:ascii="宋体" w:hAnsi="宋体" w:eastAsia="宋体" w:cs="宋体"/>
          <w:szCs w:val="21"/>
        </w:rPr>
      </w:pPr>
      <w:r>
        <w:rPr>
          <w:rFonts w:hint="eastAsia" w:ascii="宋体" w:hAnsi="宋体" w:eastAsia="宋体" w:cs="宋体"/>
          <w:szCs w:val="21"/>
        </w:rPr>
        <w:t>教学要求：课程要求学生掌握动画角色和场景的制作方法，掌握3</w:t>
      </w:r>
      <w:r>
        <w:rPr>
          <w:rFonts w:ascii="宋体" w:hAnsi="宋体" w:eastAsia="宋体" w:cs="宋体"/>
          <w:szCs w:val="21"/>
        </w:rPr>
        <w:t>dsmax</w:t>
      </w:r>
      <w:r>
        <w:rPr>
          <w:rFonts w:hint="eastAsia" w:ascii="宋体" w:hAnsi="宋体" w:eastAsia="宋体" w:cs="宋体"/>
          <w:szCs w:val="21"/>
        </w:rPr>
        <w:t>的使用技巧，提高学生的设计能力，开拓学生的设计思维，增强学生的三维设计和制作能力，为今后从事三维动画工作打下基础。</w:t>
      </w:r>
    </w:p>
    <w:p w14:paraId="49DD6029">
      <w:pPr>
        <w:rPr>
          <w:b/>
        </w:rPr>
      </w:pPr>
      <w:r>
        <w:rPr>
          <w:rFonts w:hint="eastAsia"/>
          <w:b/>
        </w:rPr>
        <w:t>动画运动规律</w:t>
      </w:r>
    </w:p>
    <w:p w14:paraId="04A2FD26">
      <w:pPr>
        <w:rPr>
          <w:rFonts w:ascii="宋体" w:hAnsi="宋体" w:eastAsia="宋体" w:cs="宋体"/>
          <w:szCs w:val="21"/>
        </w:rPr>
      </w:pPr>
      <w:r>
        <w:rPr>
          <w:rFonts w:hint="eastAsia" w:ascii="宋体" w:hAnsi="宋体" w:eastAsia="宋体" w:cs="宋体"/>
          <w:szCs w:val="21"/>
        </w:rPr>
        <w:t>课程目标：使学生能够了解物体运动的规律和轨迹线的正确画法，掌握体积与运动的中间面，熟练绘制角色行走姿势的摆动动作，熟悉角色结构骨骼，掌握自然现象的中间画法等。</w:t>
      </w:r>
    </w:p>
    <w:p w14:paraId="6DDF7CC2">
      <w:pPr>
        <w:rPr>
          <w:rFonts w:ascii="宋体" w:hAnsi="宋体" w:eastAsia="宋体" w:cs="宋体"/>
          <w:szCs w:val="21"/>
        </w:rPr>
      </w:pPr>
      <w:r>
        <w:rPr>
          <w:rFonts w:hint="eastAsia" w:ascii="宋体" w:hAnsi="宋体" w:eastAsia="宋体" w:cs="宋体"/>
          <w:szCs w:val="21"/>
        </w:rPr>
        <w:t>主要内容：课程主要包括物体运动与力的关系，常见的运动形式，动画的中间画法，角色的基本运动规律，角色奔跑的基本运动规律，兽类动物的基本运动规律，植物运动规律画法等。</w:t>
      </w:r>
    </w:p>
    <w:p w14:paraId="2C318F91">
      <w:pPr>
        <w:rPr>
          <w:rFonts w:ascii="宋体" w:hAnsi="宋体" w:eastAsia="宋体" w:cs="宋体"/>
          <w:szCs w:val="21"/>
        </w:rPr>
      </w:pPr>
      <w:r>
        <w:rPr>
          <w:rFonts w:hint="eastAsia" w:ascii="宋体" w:hAnsi="宋体" w:eastAsia="宋体" w:cs="宋体"/>
          <w:szCs w:val="21"/>
        </w:rPr>
        <w:t>教学要求：根据专业课程目标和涵盖的工作任务要求，确定课程内容和要求，说明学生应获得的</w:t>
      </w:r>
      <w:r>
        <w:rPr>
          <w:rFonts w:ascii="宋体" w:hAnsi="宋体" w:eastAsia="宋体" w:cs="宋体"/>
          <w:szCs w:val="21"/>
        </w:rPr>
        <w:t>知识</w:t>
      </w:r>
      <w:r>
        <w:rPr>
          <w:rFonts w:hint="eastAsia" w:ascii="宋体" w:hAnsi="宋体" w:eastAsia="宋体" w:cs="宋体"/>
          <w:szCs w:val="21"/>
        </w:rPr>
        <w:t>、</w:t>
      </w:r>
      <w:r>
        <w:rPr>
          <w:rFonts w:ascii="宋体" w:hAnsi="宋体" w:eastAsia="宋体" w:cs="宋体"/>
          <w:szCs w:val="21"/>
        </w:rPr>
        <w:t>技能与</w:t>
      </w:r>
      <w:r>
        <w:rPr>
          <w:rFonts w:hint="eastAsia" w:ascii="宋体" w:hAnsi="宋体" w:eastAsia="宋体" w:cs="宋体"/>
          <w:szCs w:val="21"/>
        </w:rPr>
        <w:t>态度。将实际工作中的项目引进并进行教学实施、为学生提供体验实践的情境和感悟问题的情境，围绕任务展开学习，以任务的完成结果检验和总结学习过程。</w:t>
      </w:r>
    </w:p>
    <w:p w14:paraId="23888537">
      <w:pPr>
        <w:rPr>
          <w:b/>
        </w:rPr>
      </w:pPr>
      <w:r>
        <w:rPr>
          <w:rFonts w:hint="eastAsia"/>
          <w:b/>
        </w:rPr>
        <w:t>3dmax动画制作</w:t>
      </w:r>
    </w:p>
    <w:p w14:paraId="7C8E995A">
      <w:pPr>
        <w:pStyle w:val="69"/>
        <w:spacing w:line="240" w:lineRule="auto"/>
        <w:ind w:firstLine="0" w:firstLineChars="0"/>
        <w:rPr>
          <w:rFonts w:ascii="宋体" w:eastAsia="宋体"/>
          <w:sz w:val="21"/>
          <w:szCs w:val="21"/>
        </w:rPr>
      </w:pPr>
      <w:r>
        <w:rPr>
          <w:rFonts w:hint="eastAsia" w:ascii="宋体" w:eastAsia="宋体"/>
          <w:sz w:val="21"/>
          <w:szCs w:val="21"/>
        </w:rPr>
        <w:t>课程目标：是主要主要通过学习运用三维动画制作和后期特效处理软件制作三维动画短片，培养学生的三维空间创建、动画制作以及视觉艺术表现能力。掌握三维软件中材质、纹理、渲染等三维效果的创建方法。</w:t>
      </w:r>
    </w:p>
    <w:p w14:paraId="7446BF65">
      <w:pPr>
        <w:pStyle w:val="71"/>
        <w:rPr>
          <w:rFonts w:ascii="宋体" w:hAnsi="宋体" w:cs="宋体"/>
          <w:sz w:val="21"/>
          <w:szCs w:val="21"/>
        </w:rPr>
      </w:pPr>
      <w:r>
        <w:rPr>
          <w:rFonts w:hint="eastAsia" w:ascii="宋体" w:hAnsi="宋体" w:cs="宋体"/>
          <w:sz w:val="21"/>
          <w:szCs w:val="21"/>
        </w:rPr>
        <w:t>主要内容：课程主要包括动画分镜头脚本，三维制作的基本动画制作与基本特效技能，熟悉动力学模块的知识，三维动画动力学粒子系统的特效制作以及影视后期处理等。</w:t>
      </w:r>
    </w:p>
    <w:p w14:paraId="3310F54C">
      <w:pPr>
        <w:rPr>
          <w:rFonts w:ascii="仿宋_GB2312"/>
        </w:rPr>
      </w:pPr>
      <w:r>
        <w:rPr>
          <w:rFonts w:hint="eastAsia" w:ascii="宋体" w:hAnsi="宋体" w:eastAsia="宋体" w:cs="宋体"/>
          <w:szCs w:val="21"/>
        </w:rPr>
        <w:t>教学要求：充分结合本专业领域的新技术、新观念、新发展趋势进行教学，课程教学要贴近多媒体影视制作公司实际工作场景，要充分营造职业岗位情景的真实氛围，为学生提供较好</w:t>
      </w:r>
      <w:r>
        <w:rPr>
          <w:rFonts w:hint="eastAsia" w:ascii="仿宋_GB2312"/>
        </w:rPr>
        <w:t>的职业发展空间，努力培养学生的创新实践能力。</w:t>
      </w:r>
    </w:p>
    <w:p w14:paraId="50085435">
      <w:pPr>
        <w:rPr>
          <w:b/>
        </w:rPr>
      </w:pPr>
      <w:r>
        <w:rPr>
          <w:rFonts w:hint="eastAsia"/>
          <w:b/>
        </w:rPr>
        <w:t>Maya动画设计与制作</w:t>
      </w:r>
    </w:p>
    <w:p w14:paraId="361543B6">
      <w:r>
        <w:rPr>
          <w:rFonts w:hint="eastAsia"/>
        </w:rPr>
        <w:t>课程目标：使学生能够熟练的运用MAYA软件，并实施项目式教学法对MAYA在三维动画的制作过程进行全面剖析，把企业中的项目贯穿整个课程体系当中，最终能够符合三维动画、影视广告、游戏制作等企业的岗位需求。</w:t>
      </w:r>
    </w:p>
    <w:p w14:paraId="0437E841">
      <w:pPr>
        <w:pStyle w:val="65"/>
        <w:ind w:firstLine="0" w:firstLineChars="0"/>
        <w:rPr>
          <w:color w:val="auto"/>
        </w:rPr>
      </w:pPr>
      <w:r>
        <w:rPr>
          <w:rFonts w:hint="eastAsia"/>
          <w:color w:val="auto"/>
        </w:rPr>
        <w:t>主要内容：</w:t>
      </w:r>
      <w:r>
        <w:rPr>
          <w:rFonts w:hint="eastAsia" w:cs="宋体"/>
          <w:color w:val="auto"/>
        </w:rPr>
        <w:t>课程主要内容是</w:t>
      </w:r>
      <w:r>
        <w:rPr>
          <w:rFonts w:hint="eastAsia"/>
          <w:color w:val="auto"/>
        </w:rPr>
        <w:t>利用计算机三维设计软件Maya进行三维模型、三维效果图、三维动画的艺术设计。掌握三维模型的制作、材质的建立、灯光的设置、角色动画的设定到最后的渲染输出。</w:t>
      </w:r>
    </w:p>
    <w:p w14:paraId="07198E28">
      <w:r>
        <w:rPr>
          <w:rFonts w:hint="eastAsia"/>
        </w:rPr>
        <w:t>教学要求：</w:t>
      </w:r>
      <w:r>
        <w:rPr>
          <w:rFonts w:hint="eastAsia" w:cs="宋体"/>
        </w:rPr>
        <w:t>课程要求</w:t>
      </w:r>
      <w:r>
        <w:rPr>
          <w:rFonts w:hint="eastAsia"/>
        </w:rPr>
        <w:t>学生掌握制作三维软件Maya的应用技巧，提高学生的设计能力，开拓学生的设计思维，增强学生的三维设计和制作能力，为今后从事动画工作打下基础。</w:t>
      </w:r>
    </w:p>
    <w:p w14:paraId="68C99F0C">
      <w:pPr>
        <w:rPr>
          <w:b/>
        </w:rPr>
      </w:pPr>
      <w:r>
        <w:rPr>
          <w:rFonts w:hint="eastAsia"/>
          <w:b/>
        </w:rPr>
        <w:t>影视编辑（premiere）</w:t>
      </w:r>
    </w:p>
    <w:p w14:paraId="4F9660C2">
      <w:pPr>
        <w:rPr>
          <w:rFonts w:ascii="宋体" w:hAnsi="宋体" w:cs="宋体"/>
        </w:rPr>
      </w:pPr>
      <w:r>
        <w:rPr>
          <w:rFonts w:hint="eastAsia"/>
        </w:rPr>
        <w:t>课程目标：</w:t>
      </w:r>
      <w:r>
        <w:rPr>
          <w:rFonts w:hint="eastAsia" w:ascii="宋体" w:hAnsi="宋体" w:cs="宋体"/>
        </w:rPr>
        <w:t>是学生掌握使用Adobe</w:t>
      </w:r>
      <w:r>
        <w:rPr>
          <w:rFonts w:ascii="宋体" w:hAnsi="宋体" w:cs="宋体"/>
        </w:rPr>
        <w:t xml:space="preserve"> </w:t>
      </w:r>
      <w:r>
        <w:rPr>
          <w:rFonts w:hint="eastAsia"/>
        </w:rPr>
        <w:t>premiere</w:t>
      </w:r>
      <w:r>
        <w:rPr>
          <w:rFonts w:hint="eastAsia" w:ascii="宋体" w:hAnsi="宋体" w:cs="宋体"/>
        </w:rPr>
        <w:t>，实现影视后期制作，毕业后可从事影视后期制作、广告后期制作、栏目包装、企事业单位的宣传部门从事策划师、特效师等多个工作岗位等工作。</w:t>
      </w:r>
    </w:p>
    <w:p w14:paraId="2CED88F7">
      <w:pPr>
        <w:rPr>
          <w:rFonts w:ascii="宋体" w:hAnsi="宋体" w:cs="宋体"/>
        </w:rPr>
      </w:pPr>
      <w:r>
        <w:rPr>
          <w:rFonts w:hint="eastAsia"/>
        </w:rPr>
        <w:t>主要内容：</w:t>
      </w:r>
      <w:r>
        <w:rPr>
          <w:rFonts w:hint="eastAsia"/>
          <w:bCs/>
        </w:rPr>
        <w:t>线性编辑与非线性编辑、数字视频基础知识、</w:t>
      </w:r>
      <w:r>
        <w:rPr>
          <w:rFonts w:hint="eastAsia"/>
        </w:rPr>
        <w:t>非线性编辑系统构成、Premiere的应用，</w:t>
      </w:r>
      <w:r>
        <w:rPr>
          <w:rFonts w:hint="eastAsia" w:ascii="宋体" w:hAnsi="宋体"/>
          <w:szCs w:val="21"/>
        </w:rPr>
        <w:t>培养学生非线性编辑的基本技能，掌握综合运用多种软件进行视频后期编辑的能力。</w:t>
      </w:r>
    </w:p>
    <w:p w14:paraId="514656DE">
      <w:pPr>
        <w:rPr>
          <w:rFonts w:ascii="宋体" w:hAnsi="宋体"/>
          <w:szCs w:val="21"/>
        </w:rPr>
      </w:pPr>
      <w:r>
        <w:rPr>
          <w:rFonts w:hint="eastAsia"/>
        </w:rPr>
        <w:t>教学要求：</w:t>
      </w:r>
      <w:r>
        <w:rPr>
          <w:rFonts w:hint="eastAsia" w:ascii="宋体" w:hAnsi="宋体"/>
          <w:szCs w:val="21"/>
        </w:rPr>
        <w:t>多种教学方法灵活运用，再配以课外作业等形式激发学生的学习动力，增强学生的学习兴趣，提高教学效果；不断完善现有教学实例，尽可能在教学中用实际的项目，多鼓励学生去做一些企业的项目，增强学生的实际动手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YzBmYWNmMTE1NjZkZTRmZmU5YzYwYjg1ZWUxYjAifQ=="/>
  </w:docVars>
  <w:rsids>
    <w:rsidRoot w:val="703F7B5D"/>
    <w:rsid w:val="00003AB3"/>
    <w:rsid w:val="0006574C"/>
    <w:rsid w:val="00095CF8"/>
    <w:rsid w:val="000A2382"/>
    <w:rsid w:val="000B1C72"/>
    <w:rsid w:val="000F7A23"/>
    <w:rsid w:val="00140F47"/>
    <w:rsid w:val="001707A4"/>
    <w:rsid w:val="0017132D"/>
    <w:rsid w:val="001947E1"/>
    <w:rsid w:val="001E1C90"/>
    <w:rsid w:val="002364E1"/>
    <w:rsid w:val="002712F5"/>
    <w:rsid w:val="002D41F3"/>
    <w:rsid w:val="002F3071"/>
    <w:rsid w:val="002F5D1D"/>
    <w:rsid w:val="003B03EF"/>
    <w:rsid w:val="00474AC6"/>
    <w:rsid w:val="004A65BF"/>
    <w:rsid w:val="004B1034"/>
    <w:rsid w:val="004C706B"/>
    <w:rsid w:val="005037E4"/>
    <w:rsid w:val="005624A2"/>
    <w:rsid w:val="00586793"/>
    <w:rsid w:val="005B31DB"/>
    <w:rsid w:val="006670D8"/>
    <w:rsid w:val="006B094F"/>
    <w:rsid w:val="006E0A5A"/>
    <w:rsid w:val="007716D5"/>
    <w:rsid w:val="00786A33"/>
    <w:rsid w:val="00813E69"/>
    <w:rsid w:val="00863EAD"/>
    <w:rsid w:val="00874498"/>
    <w:rsid w:val="008842B3"/>
    <w:rsid w:val="00950A5D"/>
    <w:rsid w:val="00960F65"/>
    <w:rsid w:val="00976B4B"/>
    <w:rsid w:val="00995AE4"/>
    <w:rsid w:val="009F232A"/>
    <w:rsid w:val="00A0454E"/>
    <w:rsid w:val="00A06F37"/>
    <w:rsid w:val="00A16CC9"/>
    <w:rsid w:val="00AD2D54"/>
    <w:rsid w:val="00AE7211"/>
    <w:rsid w:val="00B41B12"/>
    <w:rsid w:val="00B54011"/>
    <w:rsid w:val="00B90571"/>
    <w:rsid w:val="00BB5B95"/>
    <w:rsid w:val="00BD706E"/>
    <w:rsid w:val="00BE1B1C"/>
    <w:rsid w:val="00C523CD"/>
    <w:rsid w:val="00C85BC8"/>
    <w:rsid w:val="00C879EC"/>
    <w:rsid w:val="00D17B60"/>
    <w:rsid w:val="00D41D59"/>
    <w:rsid w:val="00D53F75"/>
    <w:rsid w:val="00D824D5"/>
    <w:rsid w:val="00DC5ECC"/>
    <w:rsid w:val="00DE3A29"/>
    <w:rsid w:val="00DF0CB9"/>
    <w:rsid w:val="00F559E5"/>
    <w:rsid w:val="3A974BC3"/>
    <w:rsid w:val="46443803"/>
    <w:rsid w:val="4AC72922"/>
    <w:rsid w:val="4C527DBA"/>
    <w:rsid w:val="545C275C"/>
    <w:rsid w:val="58B04C9B"/>
    <w:rsid w:val="5AA05130"/>
    <w:rsid w:val="5F6D2792"/>
    <w:rsid w:val="5FC3717F"/>
    <w:rsid w:val="66631B76"/>
    <w:rsid w:val="6E1404DE"/>
    <w:rsid w:val="703F7B5D"/>
    <w:rsid w:val="77321A2D"/>
    <w:rsid w:val="7D2E431D"/>
    <w:rsid w:val="7FD7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63"/>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FollowedHyperlink"/>
    <w:basedOn w:val="8"/>
    <w:unhideWhenUsed/>
    <w:uiPriority w:val="99"/>
    <w:rPr>
      <w:color w:val="954F72"/>
      <w:u w:val="single"/>
    </w:rPr>
  </w:style>
  <w:style w:type="character" w:styleId="11">
    <w:name w:val="Hyperlink"/>
    <w:basedOn w:val="8"/>
    <w:unhideWhenUsed/>
    <w:uiPriority w:val="99"/>
    <w:rPr>
      <w:color w:val="0563C1"/>
      <w:u w:val="single"/>
    </w:rPr>
  </w:style>
  <w:style w:type="character" w:customStyle="1" w:styleId="12">
    <w:name w:val="font131"/>
    <w:basedOn w:val="8"/>
    <w:qFormat/>
    <w:uiPriority w:val="0"/>
    <w:rPr>
      <w:rFonts w:hint="eastAsia" w:ascii="宋体" w:hAnsi="宋体" w:eastAsia="宋体" w:cs="宋体"/>
      <w:color w:val="FF0000"/>
      <w:sz w:val="22"/>
      <w:szCs w:val="22"/>
      <w:u w:val="none"/>
    </w:rPr>
  </w:style>
  <w:style w:type="character" w:customStyle="1" w:styleId="13">
    <w:name w:val="font101"/>
    <w:basedOn w:val="8"/>
    <w:qFormat/>
    <w:uiPriority w:val="0"/>
    <w:rPr>
      <w:rFonts w:hint="eastAsia" w:ascii="宋体" w:hAnsi="宋体" w:eastAsia="宋体" w:cs="宋体"/>
      <w:color w:val="000000"/>
      <w:sz w:val="22"/>
      <w:szCs w:val="22"/>
      <w:u w:val="none"/>
    </w:rPr>
  </w:style>
  <w:style w:type="character" w:customStyle="1" w:styleId="14">
    <w:name w:val="font61"/>
    <w:basedOn w:val="8"/>
    <w:uiPriority w:val="0"/>
    <w:rPr>
      <w:rFonts w:hint="eastAsia" w:ascii="宋体" w:hAnsi="宋体" w:eastAsia="宋体" w:cs="宋体"/>
      <w:color w:val="FF0000"/>
      <w:sz w:val="22"/>
      <w:szCs w:val="22"/>
      <w:u w:val="none"/>
    </w:rPr>
  </w:style>
  <w:style w:type="character" w:customStyle="1" w:styleId="15">
    <w:name w:val="font51"/>
    <w:basedOn w:val="8"/>
    <w:uiPriority w:val="0"/>
    <w:rPr>
      <w:rFonts w:hint="eastAsia" w:ascii="宋体" w:hAnsi="宋体" w:eastAsia="宋体" w:cs="宋体"/>
      <w:color w:val="000000"/>
      <w:sz w:val="22"/>
      <w:szCs w:val="22"/>
      <w:u w:val="none"/>
    </w:rPr>
  </w:style>
  <w:style w:type="character" w:customStyle="1" w:styleId="16">
    <w:name w:val="页眉 Char"/>
    <w:basedOn w:val="8"/>
    <w:link w:val="5"/>
    <w:uiPriority w:val="0"/>
    <w:rPr>
      <w:rFonts w:asciiTheme="minorHAnsi" w:hAnsiTheme="minorHAnsi" w:eastAsiaTheme="minorEastAsia" w:cstheme="minorBidi"/>
      <w:kern w:val="2"/>
      <w:sz w:val="18"/>
      <w:szCs w:val="18"/>
    </w:rPr>
  </w:style>
  <w:style w:type="character" w:customStyle="1" w:styleId="17">
    <w:name w:val="页脚 Char"/>
    <w:basedOn w:val="8"/>
    <w:link w:val="4"/>
    <w:qFormat/>
    <w:uiPriority w:val="0"/>
    <w:rPr>
      <w:rFonts w:asciiTheme="minorHAnsi" w:hAnsiTheme="minorHAnsi" w:eastAsiaTheme="minorEastAsia" w:cstheme="minorBidi"/>
      <w:kern w:val="2"/>
      <w:sz w:val="18"/>
      <w:szCs w:val="18"/>
    </w:rPr>
  </w:style>
  <w:style w:type="paragraph" w:customStyle="1" w:styleId="18">
    <w:name w:val="font5"/>
    <w:basedOn w:val="1"/>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19">
    <w:name w:val="font6"/>
    <w:basedOn w:val="1"/>
    <w:uiPriority w:val="0"/>
    <w:pPr>
      <w:widowControl/>
      <w:spacing w:before="100" w:beforeAutospacing="1" w:after="100" w:afterAutospacing="1"/>
      <w:jc w:val="left"/>
    </w:pPr>
    <w:rPr>
      <w:rFonts w:ascii="宋体" w:hAnsi="宋体" w:eastAsia="宋体" w:cs="宋体"/>
      <w:color w:val="FF0000"/>
      <w:kern w:val="0"/>
      <w:sz w:val="22"/>
      <w:szCs w:val="22"/>
    </w:rPr>
  </w:style>
  <w:style w:type="paragraph" w:customStyle="1" w:styleId="20">
    <w:name w:val="font7"/>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1">
    <w:name w:val="xl66"/>
    <w:basedOn w:val="1"/>
    <w:uiPriority w:val="0"/>
    <w:pPr>
      <w:widowControl/>
      <w:spacing w:before="100" w:beforeAutospacing="1" w:after="100" w:afterAutospacing="1"/>
      <w:jc w:val="left"/>
    </w:pPr>
    <w:rPr>
      <w:rFonts w:ascii="宋体" w:hAnsi="宋体" w:eastAsia="宋体" w:cs="宋体"/>
      <w:kern w:val="0"/>
      <w:sz w:val="24"/>
    </w:rPr>
  </w:style>
  <w:style w:type="paragraph" w:customStyle="1" w:styleId="22">
    <w:name w:val="xl67"/>
    <w:basedOn w:val="1"/>
    <w:uiPriority w:val="0"/>
    <w:pPr>
      <w:widowControl/>
      <w:spacing w:before="100" w:beforeAutospacing="1" w:after="100" w:afterAutospacing="1"/>
      <w:jc w:val="center"/>
    </w:pPr>
    <w:rPr>
      <w:rFonts w:ascii="宋体" w:hAnsi="宋体" w:eastAsia="宋体" w:cs="宋体"/>
      <w:kern w:val="0"/>
      <w:sz w:val="24"/>
    </w:rPr>
  </w:style>
  <w:style w:type="paragraph" w:customStyle="1" w:styleId="23">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24">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25">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2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2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2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29">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0">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31">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2">
    <w:name w:val="xl7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33">
    <w:name w:val="xl7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3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FF0000"/>
      <w:kern w:val="0"/>
      <w:sz w:val="18"/>
      <w:szCs w:val="18"/>
    </w:rPr>
  </w:style>
  <w:style w:type="paragraph" w:customStyle="1" w:styleId="3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Cs w:val="21"/>
    </w:rPr>
  </w:style>
  <w:style w:type="paragraph" w:customStyle="1" w:styleId="37">
    <w:name w:val="xl8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38">
    <w:name w:val="xl8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3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color w:val="000000"/>
      <w:kern w:val="0"/>
      <w:sz w:val="18"/>
      <w:szCs w:val="18"/>
    </w:rPr>
  </w:style>
  <w:style w:type="paragraph" w:customStyle="1" w:styleId="40">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rPr>
  </w:style>
  <w:style w:type="paragraph" w:customStyle="1" w:styleId="4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4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宋体" w:cs="Arial"/>
      <w:color w:val="000000"/>
      <w:kern w:val="0"/>
      <w:sz w:val="18"/>
      <w:szCs w:val="18"/>
    </w:rPr>
  </w:style>
  <w:style w:type="paragraph" w:customStyle="1" w:styleId="45">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4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47">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FF0000"/>
      <w:kern w:val="0"/>
      <w:sz w:val="18"/>
      <w:szCs w:val="18"/>
    </w:rPr>
  </w:style>
  <w:style w:type="paragraph" w:customStyle="1" w:styleId="4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4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18"/>
      <w:szCs w:val="18"/>
    </w:rPr>
  </w:style>
  <w:style w:type="paragraph" w:customStyle="1" w:styleId="5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1">
    <w:name w:val="xl9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53">
    <w:name w:val="xl98"/>
    <w:basedOn w:val="1"/>
    <w:qFormat/>
    <w:uiPriority w:val="0"/>
    <w:pPr>
      <w:widowControl/>
      <w:pBdr>
        <w:top w:val="single" w:color="000000" w:sz="8"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4">
    <w:name w:val="xl99"/>
    <w:basedOn w:val="1"/>
    <w:qFormat/>
    <w:uiPriority w:val="0"/>
    <w:pPr>
      <w:widowControl/>
      <w:pBdr>
        <w:top w:val="single" w:color="000000"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5">
    <w:name w:val="xl10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6">
    <w:name w:val="xl101"/>
    <w:basedOn w:val="1"/>
    <w:qFormat/>
    <w:uiPriority w:val="0"/>
    <w:pPr>
      <w:widowControl/>
      <w:spacing w:before="100" w:beforeAutospacing="1" w:after="100" w:afterAutospacing="1"/>
      <w:jc w:val="right"/>
    </w:pPr>
    <w:rPr>
      <w:rFonts w:ascii="宋体" w:hAnsi="宋体" w:eastAsia="宋体" w:cs="宋体"/>
      <w:kern w:val="0"/>
      <w:sz w:val="24"/>
    </w:rPr>
  </w:style>
  <w:style w:type="paragraph" w:customStyle="1" w:styleId="5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8">
    <w:name w:val="xl103"/>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9">
    <w:name w:val="xl104"/>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60">
    <w:name w:val="xl105"/>
    <w:basedOn w:val="1"/>
    <w:qFormat/>
    <w:uiPriority w:val="0"/>
    <w:pPr>
      <w:widowControl/>
      <w:spacing w:before="100" w:beforeAutospacing="1" w:after="100" w:afterAutospacing="1"/>
      <w:jc w:val="center"/>
    </w:pPr>
    <w:rPr>
      <w:rFonts w:ascii="黑体" w:hAnsi="黑体" w:eastAsia="黑体" w:cs="宋体"/>
      <w:b/>
      <w:bCs/>
      <w:kern w:val="0"/>
      <w:sz w:val="40"/>
      <w:szCs w:val="40"/>
    </w:rPr>
  </w:style>
  <w:style w:type="paragraph" w:customStyle="1" w:styleId="61">
    <w:name w:val="xl106"/>
    <w:basedOn w:val="1"/>
    <w:qFormat/>
    <w:uiPriority w:val="0"/>
    <w:pPr>
      <w:widowControl/>
      <w:pBdr>
        <w:top w:val="single" w:color="000000" w:sz="8"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62">
    <w:name w:val="xl107"/>
    <w:basedOn w:val="1"/>
    <w:qFormat/>
    <w:uiPriority w:val="0"/>
    <w:pPr>
      <w:widowControl/>
      <w:pBdr>
        <w:top w:val="single" w:color="000000" w:sz="8"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character" w:customStyle="1" w:styleId="63">
    <w:name w:val="批注框文本 Char"/>
    <w:basedOn w:val="8"/>
    <w:link w:val="3"/>
    <w:qFormat/>
    <w:uiPriority w:val="0"/>
    <w:rPr>
      <w:rFonts w:asciiTheme="minorHAnsi" w:hAnsiTheme="minorHAnsi" w:eastAsiaTheme="minorEastAsia" w:cstheme="minorBidi"/>
      <w:kern w:val="2"/>
      <w:sz w:val="18"/>
      <w:szCs w:val="18"/>
    </w:rPr>
  </w:style>
  <w:style w:type="paragraph" w:customStyle="1" w:styleId="64">
    <w:name w:val="样式5"/>
    <w:basedOn w:val="1"/>
    <w:qFormat/>
    <w:uiPriority w:val="0"/>
    <w:pPr>
      <w:widowControl/>
      <w:spacing w:line="360" w:lineRule="exact"/>
      <w:ind w:firstLine="420" w:firstLineChars="200"/>
      <w:jc w:val="left"/>
    </w:pPr>
    <w:rPr>
      <w:rFonts w:ascii="宋体" w:hAnsi="宋体" w:eastAsia="宋体" w:cs="Times New Roman"/>
      <w:color w:val="000000"/>
      <w:kern w:val="0"/>
      <w:szCs w:val="21"/>
    </w:rPr>
  </w:style>
  <w:style w:type="paragraph" w:customStyle="1" w:styleId="65">
    <w:name w:val="xxxx"/>
    <w:basedOn w:val="1"/>
    <w:qFormat/>
    <w:uiPriority w:val="0"/>
    <w:pPr>
      <w:widowControl/>
      <w:ind w:firstLine="315" w:firstLineChars="150"/>
      <w:jc w:val="left"/>
    </w:pPr>
    <w:rPr>
      <w:rFonts w:ascii="宋体" w:hAnsi="宋体" w:eastAsia="宋体" w:cs="Times New Roman"/>
      <w:color w:val="1F4E79"/>
      <w:kern w:val="0"/>
      <w:szCs w:val="21"/>
    </w:rPr>
  </w:style>
  <w:style w:type="paragraph" w:customStyle="1" w:styleId="66">
    <w:name w:val="1、"/>
    <w:basedOn w:val="64"/>
    <w:qFormat/>
    <w:uiPriority w:val="0"/>
    <w:pPr>
      <w:spacing w:line="240" w:lineRule="auto"/>
      <w:ind w:firstLine="560"/>
    </w:pPr>
    <w:rPr>
      <w:color w:val="1F4E79"/>
      <w:sz w:val="28"/>
      <w:szCs w:val="28"/>
    </w:rPr>
  </w:style>
  <w:style w:type="paragraph" w:customStyle="1" w:styleId="67">
    <w:name w:val="（1）"/>
    <w:basedOn w:val="64"/>
    <w:qFormat/>
    <w:uiPriority w:val="0"/>
    <w:pPr>
      <w:spacing w:line="240" w:lineRule="auto"/>
      <w:ind w:firstLine="480"/>
    </w:pPr>
    <w:rPr>
      <w:color w:val="1F4E79"/>
      <w:sz w:val="24"/>
      <w:szCs w:val="24"/>
    </w:rPr>
  </w:style>
  <w:style w:type="paragraph" w:customStyle="1" w:styleId="68">
    <w:name w:val="zw"/>
    <w:basedOn w:val="65"/>
    <w:qFormat/>
    <w:uiPriority w:val="0"/>
  </w:style>
  <w:style w:type="paragraph" w:customStyle="1" w:styleId="69">
    <w:name w:val="样式 (西文) 仿宋_GB2312 (中文) 仿宋_GB2312 (符号) 宋体 四号 行距: 固定值 23 磅 首行..."/>
    <w:basedOn w:val="1"/>
    <w:qFormat/>
    <w:uiPriority w:val="0"/>
    <w:pPr>
      <w:spacing w:line="440" w:lineRule="exact"/>
      <w:ind w:firstLine="200" w:firstLineChars="200"/>
    </w:pPr>
    <w:rPr>
      <w:rFonts w:ascii="仿宋_GB2312" w:hAnsi="宋体" w:eastAsia="仿宋_GB2312" w:cs="宋体"/>
      <w:sz w:val="24"/>
      <w:szCs w:val="20"/>
    </w:rPr>
  </w:style>
  <w:style w:type="paragraph" w:customStyle="1" w:styleId="70">
    <w:name w:val="样式6"/>
    <w:basedOn w:val="1"/>
    <w:qFormat/>
    <w:uiPriority w:val="0"/>
    <w:pPr>
      <w:widowControl/>
      <w:spacing w:line="360" w:lineRule="exact"/>
      <w:ind w:left="380" w:firstLine="420" w:firstLineChars="200"/>
    </w:pPr>
    <w:rPr>
      <w:rFonts w:ascii="宋体" w:hAnsi="宋体" w:eastAsia="宋体" w:cs="Times New Roman"/>
      <w:kern w:val="0"/>
      <w:szCs w:val="21"/>
    </w:rPr>
  </w:style>
  <w:style w:type="paragraph" w:customStyle="1" w:styleId="71">
    <w:name w:val="表格内容"/>
    <w:basedOn w:val="1"/>
    <w:qFormat/>
    <w:uiPriority w:val="0"/>
    <w:rPr>
      <w:rFonts w:ascii="Times New Roman" w:hAnsi="Times New Roman" w:eastAsia="宋体" w:cs="Times New Roman"/>
      <w:sz w:val="18"/>
    </w:rPr>
  </w:style>
  <w:style w:type="character" w:customStyle="1" w:styleId="72">
    <w:name w:val="list-num_1o6ml"/>
    <w:basedOn w:val="8"/>
    <w:qFormat/>
    <w:uiPriority w:val="0"/>
  </w:style>
  <w:style w:type="character" w:customStyle="1" w:styleId="73">
    <w:name w:val="font91"/>
    <w:basedOn w:val="8"/>
    <w:qFormat/>
    <w:uiPriority w:val="0"/>
    <w:rPr>
      <w:rFonts w:hint="eastAsia" w:ascii="宋体" w:hAnsi="宋体" w:eastAsia="宋体" w:cs="宋体"/>
      <w:color w:val="000000"/>
      <w:sz w:val="22"/>
      <w:szCs w:val="22"/>
      <w:u w:val="none"/>
    </w:rPr>
  </w:style>
  <w:style w:type="character" w:customStyle="1" w:styleId="74">
    <w:name w:val="font121"/>
    <w:basedOn w:val="8"/>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2309</Words>
  <Characters>2408</Characters>
  <Lines>78</Lines>
  <Paragraphs>22</Paragraphs>
  <TotalTime>0</TotalTime>
  <ScaleCrop>false</ScaleCrop>
  <LinksUpToDate>false</LinksUpToDate>
  <CharactersWithSpaces>2422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2022-05-18T20:20:00Z</dcterms:created>
  <dc:creator>行云流水</dc:creator>
  <cp:lastModifiedBy>永怀</cp:lastModifiedBy>
  <dcterms:modified xsi:type="dcterms:W3CDTF">2024-12-05T02:35:16Z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7359B551FBB84558AC92F0149E35C0B3</vt:lpwstr>
  </property>
</Properties>
</file>